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C52FD1" w14:textId="77777777" w:rsidR="00402D03" w:rsidRPr="001036A9" w:rsidRDefault="00402D03" w:rsidP="00091B4D">
      <w:pPr>
        <w:rPr>
          <w:rFonts w:eastAsia="Times New Roman"/>
          <w:lang w:val="en-US"/>
        </w:rPr>
      </w:pPr>
    </w:p>
    <w:p w14:paraId="5AF2C8EF" w14:textId="77777777" w:rsidR="00091B4D" w:rsidRDefault="00091B4D" w:rsidP="00091B4D">
      <w:pPr>
        <w:rPr>
          <w:rFonts w:eastAsia="Times New Roman"/>
          <w:lang w:val="en-US"/>
        </w:rPr>
      </w:pPr>
    </w:p>
    <w:p w14:paraId="2F135AE8" w14:textId="12EC9EB7" w:rsidR="00091B4D" w:rsidRDefault="00091B4D" w:rsidP="00091B4D">
      <w:pPr>
        <w:pStyle w:val="Title"/>
        <w:rPr>
          <w:rFonts w:eastAsia="Times New Roman"/>
          <w:sz w:val="52"/>
          <w:lang w:val="en-US"/>
        </w:rPr>
      </w:pPr>
      <w:r>
        <w:rPr>
          <w:rFonts w:eastAsia="Times New Roman"/>
          <w:sz w:val="52"/>
          <w:lang w:val="en-US"/>
        </w:rPr>
        <w:t>developing causalities</w:t>
      </w:r>
    </w:p>
    <w:p w14:paraId="760AAF1B" w14:textId="775DEB85" w:rsidR="00091B4D" w:rsidRPr="00091B4D" w:rsidRDefault="00091B4D" w:rsidP="00091B4D">
      <w:pPr>
        <w:pStyle w:val="Subtitle"/>
        <w:rPr>
          <w:rStyle w:val="SubtleEmphasis"/>
        </w:rPr>
      </w:pPr>
      <w:r w:rsidRPr="00091B4D">
        <w:rPr>
          <w:rStyle w:val="SubtleEmphasis"/>
        </w:rPr>
        <w:t>Lenses to be applied</w:t>
      </w:r>
    </w:p>
    <w:p w14:paraId="1F5F8F30" w14:textId="28023613" w:rsidR="00091B4D" w:rsidRPr="00091B4D" w:rsidRDefault="0097005E" w:rsidP="00091B4D">
      <w:pPr>
        <w:pStyle w:val="Heading1"/>
        <w:rPr>
          <w:rFonts w:eastAsia="Times New Roman"/>
          <w:lang w:val="en-US"/>
        </w:rPr>
      </w:pPr>
      <w:r w:rsidRPr="001F1538">
        <w:rPr>
          <w:rFonts w:eastAsia="Times New Roman"/>
          <w:lang w:val="en-US"/>
        </w:rPr>
        <w:t xml:space="preserve">Human Rights and </w:t>
      </w:r>
      <w:r w:rsidR="00402D03" w:rsidRPr="001F1538">
        <w:rPr>
          <w:rFonts w:eastAsia="Times New Roman"/>
          <w:lang w:val="en-US"/>
        </w:rPr>
        <w:t>Child Rights</w:t>
      </w:r>
    </w:p>
    <w:p w14:paraId="4F061E85" w14:textId="77777777" w:rsidR="00402D03" w:rsidRPr="001F1538" w:rsidRDefault="00402D03" w:rsidP="00091B4D">
      <w:pPr>
        <w:rPr>
          <w:rFonts w:eastAsia="Times New Roman" w:cs="Times New Roman"/>
          <w:lang w:val="en-US"/>
        </w:rPr>
      </w:pPr>
      <w:r w:rsidRPr="001F1538">
        <w:t xml:space="preserve">Approaches based on human </w:t>
      </w:r>
      <w:r w:rsidRPr="001F1538">
        <w:rPr>
          <w:bCs/>
        </w:rPr>
        <w:t>rights</w:t>
      </w:r>
      <w:r w:rsidRPr="001F1538">
        <w:t xml:space="preserve"> recognise that development outcomes are achieved and best sustained by establishing systems of governance and social structures and norms which deliver on </w:t>
      </w:r>
      <w:r w:rsidRPr="001F1538">
        <w:rPr>
          <w:bCs/>
        </w:rPr>
        <w:t>child</w:t>
      </w:r>
      <w:r w:rsidRPr="001F1538">
        <w:t xml:space="preserve">ren’s </w:t>
      </w:r>
      <w:r w:rsidRPr="001F1538">
        <w:rPr>
          <w:bCs/>
        </w:rPr>
        <w:t>rights</w:t>
      </w:r>
      <w:r w:rsidRPr="001F1538">
        <w:t xml:space="preserve"> as guarantees. They require that those with the power to make decisions affecting </w:t>
      </w:r>
      <w:r w:rsidRPr="001F1538">
        <w:rPr>
          <w:bCs/>
        </w:rPr>
        <w:t>child</w:t>
      </w:r>
      <w:r w:rsidRPr="001F1538">
        <w:t xml:space="preserve">ren’s lives must be accountable for making decisions which are in </w:t>
      </w:r>
      <w:r w:rsidRPr="001F1538">
        <w:rPr>
          <w:bCs/>
        </w:rPr>
        <w:t>child</w:t>
      </w:r>
      <w:r w:rsidRPr="001F1538">
        <w:t xml:space="preserve">ren’s best interests, which benefit all </w:t>
      </w:r>
      <w:r w:rsidRPr="001F1538">
        <w:rPr>
          <w:bCs/>
        </w:rPr>
        <w:t>child</w:t>
      </w:r>
      <w:r w:rsidRPr="001F1538">
        <w:t xml:space="preserve">ren without discrimination, and which give </w:t>
      </w:r>
      <w:r w:rsidRPr="001F1538">
        <w:rPr>
          <w:bCs/>
        </w:rPr>
        <w:t>child</w:t>
      </w:r>
      <w:r w:rsidRPr="001F1538">
        <w:t xml:space="preserve">ren and their families a say in the decisions which affect them. </w:t>
      </w:r>
    </w:p>
    <w:p w14:paraId="38CDBDF7" w14:textId="77777777" w:rsidR="00117396" w:rsidRPr="001F1538" w:rsidRDefault="00117396" w:rsidP="00091B4D">
      <w:pPr>
        <w:rPr>
          <w:rFonts w:eastAsia="Times New Roman"/>
          <w:lang w:val="en-US"/>
        </w:rPr>
      </w:pPr>
      <w:r w:rsidRPr="001F1538">
        <w:rPr>
          <w:rFonts w:eastAsia="Times New Roman"/>
          <w:lang w:val="en-US"/>
        </w:rPr>
        <w:t xml:space="preserve">The effective </w:t>
      </w:r>
      <w:proofErr w:type="spellStart"/>
      <w:r w:rsidRPr="001F1538">
        <w:rPr>
          <w:rFonts w:eastAsia="Times New Roman"/>
          <w:lang w:val="en-US"/>
        </w:rPr>
        <w:t>realisation</w:t>
      </w:r>
      <w:proofErr w:type="spellEnd"/>
      <w:r w:rsidRPr="001F1538">
        <w:rPr>
          <w:rFonts w:eastAsia="Times New Roman"/>
          <w:lang w:val="en-US"/>
        </w:rPr>
        <w:t xml:space="preserve"> of children and women’s rights requires the development of a country-specific strategy and the application of good programming skills, including: </w:t>
      </w:r>
    </w:p>
    <w:p w14:paraId="47FD8AEA" w14:textId="5ECDFC93" w:rsidR="00117396" w:rsidRPr="00091B4D" w:rsidRDefault="00117396" w:rsidP="00091B4D">
      <w:pPr>
        <w:pStyle w:val="ListParagraph"/>
        <w:numPr>
          <w:ilvl w:val="0"/>
          <w:numId w:val="17"/>
        </w:numPr>
        <w:rPr>
          <w:rFonts w:eastAsia="Times New Roman"/>
          <w:lang w:val="en-US"/>
        </w:rPr>
      </w:pPr>
      <w:r w:rsidRPr="00091B4D">
        <w:rPr>
          <w:rFonts w:eastAsia="Times New Roman"/>
          <w:lang w:val="en-US"/>
        </w:rPr>
        <w:t xml:space="preserve">the ability to assess the situation of children, women and their families, to </w:t>
      </w:r>
      <w:proofErr w:type="spellStart"/>
      <w:r w:rsidRPr="00091B4D">
        <w:rPr>
          <w:rFonts w:eastAsia="Times New Roman"/>
          <w:lang w:val="en-US"/>
        </w:rPr>
        <w:t>analyse</w:t>
      </w:r>
      <w:proofErr w:type="spellEnd"/>
      <w:r w:rsidRPr="00091B4D">
        <w:rPr>
          <w:rFonts w:eastAsia="Times New Roman"/>
          <w:lang w:val="en-US"/>
        </w:rPr>
        <w:t xml:space="preserve"> the causes for the lack of </w:t>
      </w:r>
      <w:r w:rsidR="00091B4D" w:rsidRPr="00091B4D">
        <w:rPr>
          <w:rFonts w:eastAsia="Times New Roman"/>
          <w:lang w:val="en-US"/>
        </w:rPr>
        <w:t>fulfillment</w:t>
      </w:r>
      <w:r w:rsidRPr="00091B4D">
        <w:rPr>
          <w:rFonts w:eastAsia="Times New Roman"/>
          <w:lang w:val="en-US"/>
        </w:rPr>
        <w:t xml:space="preserve"> of rights, to distinguish between different levels of causalities and to understand their relationship to each other; </w:t>
      </w:r>
    </w:p>
    <w:p w14:paraId="64C71935" w14:textId="77777777" w:rsidR="00117396" w:rsidRPr="00091B4D" w:rsidRDefault="00117396" w:rsidP="00091B4D">
      <w:pPr>
        <w:pStyle w:val="ListParagraph"/>
        <w:numPr>
          <w:ilvl w:val="0"/>
          <w:numId w:val="17"/>
        </w:numPr>
        <w:rPr>
          <w:rFonts w:eastAsia="Times New Roman"/>
          <w:lang w:val="en-US"/>
        </w:rPr>
      </w:pPr>
      <w:r w:rsidRPr="00091B4D">
        <w:rPr>
          <w:rFonts w:eastAsia="Times New Roman"/>
          <w:lang w:val="en-US"/>
        </w:rPr>
        <w:t xml:space="preserve">the ability to identify the most urgent needs of children in a specific situation; </w:t>
      </w:r>
    </w:p>
    <w:p w14:paraId="451EFD2A" w14:textId="77777777" w:rsidR="00117396" w:rsidRPr="00091B4D" w:rsidRDefault="00117396" w:rsidP="00091B4D">
      <w:pPr>
        <w:pStyle w:val="ListParagraph"/>
        <w:numPr>
          <w:ilvl w:val="0"/>
          <w:numId w:val="17"/>
        </w:numPr>
        <w:rPr>
          <w:rFonts w:eastAsia="Times New Roman"/>
          <w:lang w:val="en-US"/>
        </w:rPr>
      </w:pPr>
      <w:r w:rsidRPr="00091B4D">
        <w:rPr>
          <w:rFonts w:eastAsia="Times New Roman"/>
          <w:lang w:val="en-US"/>
        </w:rPr>
        <w:t xml:space="preserve">the ability to assess, with national partners, available capacities to respond to the problems, and to understand how the human, financial and institutional resources and capacities in a country can contribute to solving them; </w:t>
      </w:r>
    </w:p>
    <w:p w14:paraId="50E31836" w14:textId="77777777" w:rsidR="00117396" w:rsidRPr="00091B4D" w:rsidRDefault="00117396" w:rsidP="00091B4D">
      <w:pPr>
        <w:pStyle w:val="ListParagraph"/>
        <w:numPr>
          <w:ilvl w:val="0"/>
          <w:numId w:val="17"/>
        </w:numPr>
        <w:rPr>
          <w:rFonts w:eastAsia="Times New Roman"/>
          <w:lang w:val="en-US"/>
        </w:rPr>
      </w:pPr>
      <w:r w:rsidRPr="00091B4D">
        <w:rPr>
          <w:rFonts w:eastAsia="Times New Roman"/>
          <w:lang w:val="en-US"/>
        </w:rPr>
        <w:t xml:space="preserve">the ability to identify and negotiate change where structures of accountability do not exist or have broken down, making duty bearers unresponsive to the rights of children and women; </w:t>
      </w:r>
    </w:p>
    <w:p w14:paraId="3324B54C" w14:textId="77777777" w:rsidR="00117396" w:rsidRPr="00091B4D" w:rsidRDefault="00117396" w:rsidP="00091B4D">
      <w:pPr>
        <w:pStyle w:val="ListParagraph"/>
        <w:numPr>
          <w:ilvl w:val="0"/>
          <w:numId w:val="17"/>
        </w:numPr>
        <w:rPr>
          <w:rFonts w:eastAsia="Times New Roman"/>
          <w:lang w:val="en-US"/>
        </w:rPr>
      </w:pPr>
      <w:r w:rsidRPr="00091B4D">
        <w:rPr>
          <w:rFonts w:eastAsia="Times New Roman"/>
          <w:lang w:val="en-US"/>
        </w:rPr>
        <w:t xml:space="preserve">the ability to assess the context of international and national actors, their respective contributions to the identified problems, and where UNICEF’s limited resources can be strategically applied to achieve the best possible and most sustained results in support of national priorities for children, particularly within the priority areas of the UNICEF Strategic Plan (2014-2107) and the Millennium Agenda; </w:t>
      </w:r>
    </w:p>
    <w:p w14:paraId="224BEABF" w14:textId="77777777" w:rsidR="00117396" w:rsidRPr="00091B4D" w:rsidRDefault="00117396" w:rsidP="00091B4D">
      <w:pPr>
        <w:pStyle w:val="ListParagraph"/>
        <w:numPr>
          <w:ilvl w:val="0"/>
          <w:numId w:val="17"/>
        </w:numPr>
        <w:rPr>
          <w:rFonts w:eastAsia="Times New Roman"/>
          <w:lang w:val="en-US"/>
        </w:rPr>
      </w:pPr>
      <w:r w:rsidRPr="00091B4D">
        <w:rPr>
          <w:rFonts w:eastAsia="Times New Roman"/>
          <w:lang w:val="en-US"/>
        </w:rPr>
        <w:t xml:space="preserve">the ability to develop a good emergency preparedness plan based on an understanding of specific vulnerabilities of and threats to children and women, and to be able to </w:t>
      </w:r>
      <w:proofErr w:type="spellStart"/>
      <w:r w:rsidRPr="00091B4D">
        <w:rPr>
          <w:rFonts w:eastAsia="Times New Roman"/>
          <w:lang w:val="en-US"/>
        </w:rPr>
        <w:t>organise</w:t>
      </w:r>
      <w:proofErr w:type="spellEnd"/>
      <w:r w:rsidRPr="00091B4D">
        <w:rPr>
          <w:rFonts w:eastAsia="Times New Roman"/>
          <w:lang w:val="en-US"/>
        </w:rPr>
        <w:t xml:space="preserve"> an effective rapid response based on UNICEF’s Core Commitments for Children (</w:t>
      </w:r>
      <w:hyperlink r:id="rId7" w:history="1">
        <w:r w:rsidRPr="00091B4D">
          <w:rPr>
            <w:rFonts w:eastAsia="Times New Roman"/>
            <w:color w:val="0000FF"/>
            <w:u w:val="single"/>
            <w:lang w:val="en-US"/>
          </w:rPr>
          <w:t>CCCs</w:t>
        </w:r>
      </w:hyperlink>
      <w:r w:rsidRPr="00091B4D">
        <w:rPr>
          <w:rFonts w:eastAsia="Times New Roman"/>
          <w:lang w:val="en-US"/>
        </w:rPr>
        <w:t xml:space="preserve">); and </w:t>
      </w:r>
    </w:p>
    <w:p w14:paraId="2AD072ED" w14:textId="39D51958" w:rsidR="00117396" w:rsidRPr="00091B4D" w:rsidRDefault="00117396" w:rsidP="00091B4D">
      <w:pPr>
        <w:pStyle w:val="ListParagraph"/>
        <w:numPr>
          <w:ilvl w:val="0"/>
          <w:numId w:val="17"/>
        </w:numPr>
        <w:rPr>
          <w:rFonts w:eastAsia="Times New Roman"/>
          <w:lang w:val="en-US"/>
        </w:rPr>
      </w:pPr>
      <w:r w:rsidRPr="00091B4D">
        <w:rPr>
          <w:rFonts w:eastAsia="Times New Roman"/>
          <w:lang w:val="en-US"/>
        </w:rPr>
        <w:t>the ability in humanitarian contexts to assess the impact of emergencies, both armed conflicts and natural disasters, on women, girls, boys and men and to develop responses appropriate to these different groups’ rights and needs.</w:t>
      </w:r>
    </w:p>
    <w:p w14:paraId="34620D8A" w14:textId="2DA10A37" w:rsidR="00117396" w:rsidRDefault="00117396" w:rsidP="00091B4D">
      <w:r w:rsidRPr="00091B4D">
        <w:rPr>
          <w:rStyle w:val="Heading2Char"/>
        </w:rPr>
        <w:t>Rights and Results</w:t>
      </w:r>
      <w:r w:rsidRPr="00091B4D">
        <w:rPr>
          <w:rStyle w:val="Heading2Char"/>
        </w:rPr>
        <w:br/>
      </w:r>
      <w:r w:rsidRPr="001F1538">
        <w:br/>
      </w:r>
      <w:proofErr w:type="gramStart"/>
      <w:r w:rsidRPr="000E71CB">
        <w:t>Facilitating</w:t>
      </w:r>
      <w:proofErr w:type="gramEnd"/>
      <w:r w:rsidRPr="000E71CB">
        <w:t xml:space="preserve"> the enjoyment of human rights directly involves the attainment of </w:t>
      </w:r>
      <w:r w:rsidR="000E71CB">
        <w:t>the Sustainable Development Goals (SDGs)</w:t>
      </w:r>
      <w:r w:rsidRPr="000E71CB">
        <w:t xml:space="preserve">. For instance, the right to survival relates to multiple goals, including the goals on </w:t>
      </w:r>
      <w:r w:rsidR="000E71CB" w:rsidRPr="000E71CB">
        <w:t>global health and well-being</w:t>
      </w:r>
      <w:r w:rsidRPr="000E71CB">
        <w:t xml:space="preserve"> (</w:t>
      </w:r>
      <w:r w:rsidR="000E71CB" w:rsidRPr="000E71CB">
        <w:t>SDG 3</w:t>
      </w:r>
      <w:r w:rsidRPr="000E71CB">
        <w:t xml:space="preserve">); </w:t>
      </w:r>
      <w:r w:rsidR="000E71CB" w:rsidRPr="000E71CB">
        <w:t xml:space="preserve">as well as the goals for reduced inequality (SDG 10); no poverty (SDG1), gender equality (SDG 5) etc. </w:t>
      </w:r>
      <w:r w:rsidRPr="001F1538">
        <w:rPr>
          <w:i/>
          <w:iCs/>
        </w:rPr>
        <w:t>If results are not achieved and sustained, human rights will not be realized.</w:t>
      </w:r>
      <w:r w:rsidRPr="001F1538">
        <w:t xml:space="preserve"> At the same time, achieving results effectively and sustainably demands a human rights approach that targets systemic change in social and governmental arrangements so that they deliver on the rights of all children by guarantee. As UNICEF reinforces its support to countries with the view to </w:t>
      </w:r>
      <w:r w:rsidR="000E71CB">
        <w:t>achieve</w:t>
      </w:r>
      <w:r w:rsidRPr="001F1538">
        <w:t xml:space="preserve"> the </w:t>
      </w:r>
      <w:r w:rsidR="008E1544" w:rsidRPr="001F1538">
        <w:t>SDGs</w:t>
      </w:r>
      <w:r w:rsidRPr="001F1538">
        <w:t xml:space="preserve">, reducing inequities should become an important element of progress </w:t>
      </w:r>
      <w:r w:rsidR="000E71CB">
        <w:t xml:space="preserve">for all goals, </w:t>
      </w:r>
      <w:r w:rsidRPr="001F1538">
        <w:t xml:space="preserve">and sustaining positive outcomes through programmes of cooperation. </w:t>
      </w:r>
    </w:p>
    <w:p w14:paraId="5A400F71" w14:textId="77777777" w:rsidR="000E71CB" w:rsidRPr="001F1538" w:rsidRDefault="000E71CB" w:rsidP="00091B4D"/>
    <w:p w14:paraId="723F7AA3" w14:textId="645F5DC4" w:rsidR="000E71CB" w:rsidRPr="00BB1AA0" w:rsidRDefault="00117396" w:rsidP="00091B4D">
      <w:pPr>
        <w:rPr>
          <w:rFonts w:eastAsia="Times New Roman" w:cs="Times New Roman"/>
          <w:b/>
          <w:bCs/>
          <w:iCs/>
          <w:u w:val="single"/>
        </w:rPr>
      </w:pPr>
      <w:r w:rsidRPr="001F1538">
        <w:lastRenderedPageBreak/>
        <w:t xml:space="preserve">From a human rights perspective we are concerned with the </w:t>
      </w:r>
      <w:r w:rsidRPr="001F1538">
        <w:rPr>
          <w:i/>
          <w:iCs/>
        </w:rPr>
        <w:t>nature and quality</w:t>
      </w:r>
      <w:r w:rsidRPr="001F1538">
        <w:t xml:space="preserve"> of results. In the context of an equity approach, UNICEF is concerned with the distributional nature of results, including which children, families and groups have benefited from progress and which may have been left behind. </w:t>
      </w:r>
    </w:p>
    <w:p w14:paraId="2516E311" w14:textId="09BFD20F" w:rsidR="00117396" w:rsidRPr="000E71CB" w:rsidRDefault="00117396" w:rsidP="00091B4D">
      <w:pPr>
        <w:pStyle w:val="Heading1"/>
        <w:rPr>
          <w:rFonts w:eastAsia="Times New Roman"/>
          <w:lang w:val="en-US"/>
        </w:rPr>
      </w:pPr>
      <w:r w:rsidRPr="000E71CB">
        <w:rPr>
          <w:rFonts w:eastAsia="Times New Roman"/>
          <w:lang w:val="en-US"/>
        </w:rPr>
        <w:t xml:space="preserve">Gender </w:t>
      </w:r>
    </w:p>
    <w:p w14:paraId="13DD6078" w14:textId="6FB0C3C2" w:rsidR="00117396" w:rsidRPr="000E71CB" w:rsidRDefault="00117396" w:rsidP="00091B4D">
      <w:pPr>
        <w:rPr>
          <w:rFonts w:eastAsia="Times New Roman"/>
          <w:lang w:val="en-US"/>
        </w:rPr>
      </w:pPr>
      <w:r w:rsidRPr="000E71CB">
        <w:rPr>
          <w:rFonts w:eastAsia="Times New Roman"/>
          <w:bCs/>
          <w:lang w:val="en-US"/>
        </w:rPr>
        <w:t>Gender</w:t>
      </w:r>
      <w:r w:rsidRPr="000E71CB">
        <w:rPr>
          <w:rFonts w:eastAsia="Times New Roman"/>
          <w:lang w:val="en-US"/>
        </w:rPr>
        <w:t xml:space="preserve"> refers to the social roles of men and women, boys and girls, as well as the relationships among them and the power dynamics that underlie these roles and relationships, in a given society at a specific time and place. In broad strokes, </w:t>
      </w:r>
      <w:r w:rsidRPr="000E71CB">
        <w:rPr>
          <w:rFonts w:eastAsia="Times New Roman"/>
          <w:bCs/>
          <w:lang w:val="en-US"/>
        </w:rPr>
        <w:t>gender</w:t>
      </w:r>
      <w:r w:rsidRPr="000E71CB">
        <w:rPr>
          <w:rFonts w:eastAsia="Times New Roman"/>
          <w:lang w:val="en-US"/>
        </w:rPr>
        <w:t xml:space="preserve"> defines and differentiates what women and men, girls and boys, are expected to be and do (their roles, responsibilities, rights, and obligations). </w:t>
      </w:r>
      <w:r w:rsidRPr="000E71CB">
        <w:rPr>
          <w:rFonts w:eastAsia="Times New Roman"/>
          <w:bCs/>
          <w:lang w:val="en-US"/>
        </w:rPr>
        <w:t>Gender</w:t>
      </w:r>
      <w:r w:rsidRPr="000E71CB">
        <w:rPr>
          <w:rFonts w:eastAsia="Times New Roman"/>
          <w:lang w:val="en-US"/>
        </w:rPr>
        <w:t xml:space="preserve"> is a key determinant of who does what; who has what; who decides; and, importantly, who has power, resources and choices. </w:t>
      </w:r>
    </w:p>
    <w:p w14:paraId="2ECA8867" w14:textId="77777777" w:rsidR="00117396" w:rsidRPr="000E71CB" w:rsidRDefault="00117396" w:rsidP="00091B4D">
      <w:pPr>
        <w:rPr>
          <w:rFonts w:eastAsia="Times New Roman"/>
          <w:lang w:val="en-US"/>
        </w:rPr>
      </w:pPr>
      <w:r w:rsidRPr="000E71CB">
        <w:rPr>
          <w:rFonts w:eastAsia="Times New Roman"/>
          <w:bCs/>
          <w:lang w:val="en-US"/>
        </w:rPr>
        <w:t>Gender</w:t>
      </w:r>
      <w:r w:rsidRPr="000E71CB">
        <w:rPr>
          <w:rFonts w:eastAsia="Times New Roman"/>
          <w:lang w:val="en-US"/>
        </w:rPr>
        <w:t xml:space="preserve"> equality means that women and men, girls and boys, enjoy the same rights, resources, opportunities, and protections. It also means that girls and women have agency to use their rights and capabilities to make choices and decisions about the course of their lives freely and without coercion or the threat of violence. </w:t>
      </w:r>
    </w:p>
    <w:p w14:paraId="5D93CAA5" w14:textId="3655300B" w:rsidR="00313204" w:rsidRPr="00313204" w:rsidRDefault="00313204" w:rsidP="00091B4D">
      <w:pPr>
        <w:rPr>
          <w:rFonts w:eastAsia="Times New Roman"/>
          <w:lang w:val="en-US"/>
        </w:rPr>
      </w:pPr>
      <w:r w:rsidRPr="000E71CB">
        <w:rPr>
          <w:rFonts w:eastAsia="Times New Roman"/>
          <w:lang w:val="en-US"/>
        </w:rPr>
        <w:t>S</w:t>
      </w:r>
      <w:r w:rsidRPr="00313204">
        <w:rPr>
          <w:rFonts w:eastAsia="Times New Roman"/>
          <w:lang w:val="en-US"/>
        </w:rPr>
        <w:t>ituation Analysis using a Gender framework</w:t>
      </w:r>
    </w:p>
    <w:p w14:paraId="565330E3" w14:textId="7E410517" w:rsidR="00313204" w:rsidRPr="00313204" w:rsidRDefault="00313204" w:rsidP="00091B4D">
      <w:pPr>
        <w:rPr>
          <w:rFonts w:eastAsia="Times New Roman"/>
          <w:lang w:val="en-US"/>
        </w:rPr>
      </w:pPr>
      <w:r w:rsidRPr="00313204">
        <w:rPr>
          <w:rFonts w:eastAsia="Times New Roman"/>
          <w:lang w:val="en-US"/>
        </w:rPr>
        <w:t> The UN Common Understanding's definition of a human rights-based situation analysis is particularly important for the development of programmes that further gender equality. It calls for "assessment and analysis [to] identify the human rights claims of rights holders and the corresponding human rights obligations of duty bearers, as well as the immediate, underlying, and structural causes when rights are not realized." It also calls for step to "assess the capacity of rights holders to claim their rights, and of duty bearers to fulfil their obligations," as well as for corresponding strategies to build these capacities.</w:t>
      </w:r>
    </w:p>
    <w:p w14:paraId="5087659B" w14:textId="77777777" w:rsidR="00313204" w:rsidRPr="00313204" w:rsidRDefault="00313204" w:rsidP="00091B4D">
      <w:pPr>
        <w:rPr>
          <w:rFonts w:eastAsia="Times New Roman"/>
          <w:lang w:val="en-US"/>
        </w:rPr>
      </w:pPr>
      <w:r w:rsidRPr="00313204">
        <w:rPr>
          <w:rFonts w:eastAsia="Times New Roman"/>
          <w:lang w:val="en-US"/>
        </w:rPr>
        <w:t xml:space="preserve">Two main elements of conducting a Situation Analysis using a Gender Framework include: </w:t>
      </w:r>
    </w:p>
    <w:p w14:paraId="105BA3C3" w14:textId="77777777" w:rsidR="00313204" w:rsidRPr="00091B4D" w:rsidRDefault="00313204" w:rsidP="00091B4D">
      <w:pPr>
        <w:pStyle w:val="ListParagraph"/>
        <w:numPr>
          <w:ilvl w:val="0"/>
          <w:numId w:val="2"/>
        </w:numPr>
        <w:rPr>
          <w:b/>
          <w:lang w:val="en-US"/>
        </w:rPr>
      </w:pPr>
      <w:r w:rsidRPr="00091B4D">
        <w:rPr>
          <w:rFonts w:eastAsia="Times New Roman"/>
          <w:lang w:val="en-US"/>
        </w:rPr>
        <w:t xml:space="preserve">Assessment </w:t>
      </w:r>
    </w:p>
    <w:p w14:paraId="1EB873D4" w14:textId="26A62B1C" w:rsidR="008977DF" w:rsidRPr="00091B4D" w:rsidRDefault="00313204" w:rsidP="00091B4D">
      <w:pPr>
        <w:pStyle w:val="ListParagraph"/>
        <w:numPr>
          <w:ilvl w:val="0"/>
          <w:numId w:val="2"/>
        </w:numPr>
        <w:rPr>
          <w:b/>
          <w:lang w:val="en-US"/>
        </w:rPr>
      </w:pPr>
      <w:r w:rsidRPr="00091B4D">
        <w:rPr>
          <w:rFonts w:eastAsia="Times New Roman"/>
          <w:lang w:val="en-US"/>
        </w:rPr>
        <w:t>Analysis</w:t>
      </w:r>
    </w:p>
    <w:p w14:paraId="55687424" w14:textId="26BE3D1C" w:rsidR="00313204" w:rsidRPr="00313204" w:rsidRDefault="00313204" w:rsidP="00091B4D">
      <w:pPr>
        <w:rPr>
          <w:rFonts w:eastAsia="Times New Roman"/>
          <w:lang w:val="en-US"/>
        </w:rPr>
      </w:pPr>
      <w:r w:rsidRPr="00313204">
        <w:rPr>
          <w:rFonts w:eastAsia="Times New Roman"/>
          <w:lang w:val="en-US"/>
        </w:rPr>
        <w:t xml:space="preserve">The </w:t>
      </w:r>
      <w:r w:rsidRPr="00313204">
        <w:rPr>
          <w:rFonts w:eastAsia="Times New Roman"/>
          <w:b/>
          <w:bCs/>
          <w:lang w:val="en-US"/>
        </w:rPr>
        <w:t xml:space="preserve">assessment </w:t>
      </w:r>
      <w:r w:rsidRPr="00313204">
        <w:rPr>
          <w:rFonts w:eastAsia="Times New Roman"/>
          <w:lang w:val="en-US"/>
        </w:rPr>
        <w:t>involves</w:t>
      </w:r>
      <w:r w:rsidRPr="00313204">
        <w:rPr>
          <w:rFonts w:eastAsia="Times New Roman"/>
          <w:b/>
          <w:bCs/>
          <w:lang w:val="en-US"/>
        </w:rPr>
        <w:t xml:space="preserve"> </w:t>
      </w:r>
      <w:r w:rsidRPr="00313204">
        <w:rPr>
          <w:rFonts w:eastAsia="Times New Roman"/>
          <w:lang w:val="en-US"/>
        </w:rPr>
        <w:t xml:space="preserve">identifying gender gaps through the use of sex- and age-disaggregated data and gender responsive data collection methods. Sources of global, regional and national sex-disaggregated data include </w:t>
      </w:r>
      <w:hyperlink r:id="rId8" w:history="1">
        <w:r w:rsidRPr="00313204">
          <w:rPr>
            <w:rFonts w:eastAsia="Times New Roman"/>
            <w:u w:val="single"/>
            <w:lang w:val="en-US"/>
          </w:rPr>
          <w:t>www.childinfo.org</w:t>
        </w:r>
      </w:hyperlink>
      <w:r w:rsidRPr="00313204">
        <w:rPr>
          <w:rFonts w:eastAsia="Times New Roman"/>
          <w:lang w:val="en-US"/>
        </w:rPr>
        <w:t xml:space="preserve">, where statistics from multiple indicator cluster surveys, Demographic and Health Surveys, the World Health Organization (WHO), the United Nations Educational, Scientific and Cultural Organization (UNESCO) and other sources are compiled (not all are sex-disaggregated, however) and </w:t>
      </w:r>
      <w:hyperlink r:id="rId9" w:history="1">
        <w:r w:rsidRPr="00313204">
          <w:rPr>
            <w:rFonts w:eastAsia="Times New Roman"/>
            <w:u w:val="single"/>
            <w:lang w:val="en-US"/>
          </w:rPr>
          <w:t>genderinfo.org</w:t>
        </w:r>
      </w:hyperlink>
      <w:r w:rsidRPr="00313204">
        <w:rPr>
          <w:rFonts w:eastAsia="Times New Roman"/>
          <w:lang w:val="en-US"/>
        </w:rPr>
        <w:t xml:space="preserve">, which provides sex-disaggregated statistics on education, families, health and nutrition, population, protection, public life and decision-making, and work. </w:t>
      </w:r>
    </w:p>
    <w:p w14:paraId="233C7DBE" w14:textId="77777777" w:rsidR="00313204" w:rsidRPr="00313204" w:rsidRDefault="00313204" w:rsidP="00091B4D">
      <w:pPr>
        <w:rPr>
          <w:rFonts w:eastAsia="Times New Roman"/>
          <w:lang w:val="en-US"/>
        </w:rPr>
      </w:pPr>
      <w:r w:rsidRPr="00313204">
        <w:rPr>
          <w:rFonts w:eastAsia="Times New Roman"/>
          <w:lang w:val="en-US"/>
        </w:rPr>
        <w:t xml:space="preserve">National statistical ministries, national universities and non-governmental organizations can also be good sources of data, although using these sources can mean losing comparability or the ability to track change over time. They are often the only source of sex-disaggregated data at the subnational level, which can reveal patterns of inequality that national aggregates mask. </w:t>
      </w:r>
    </w:p>
    <w:p w14:paraId="0850B648" w14:textId="66E43508" w:rsidR="000E71CB" w:rsidRPr="000E71CB" w:rsidRDefault="00313204" w:rsidP="00091B4D">
      <w:pPr>
        <w:rPr>
          <w:lang w:val="en-US"/>
        </w:rPr>
      </w:pPr>
      <w:r w:rsidRPr="00313204">
        <w:rPr>
          <w:rFonts w:eastAsia="Times New Roman"/>
          <w:lang w:val="en-US"/>
        </w:rPr>
        <w:t xml:space="preserve">A gender </w:t>
      </w:r>
      <w:r w:rsidRPr="00313204">
        <w:rPr>
          <w:rFonts w:eastAsia="Times New Roman"/>
          <w:b/>
          <w:lang w:val="en-US"/>
        </w:rPr>
        <w:t>analysis</w:t>
      </w:r>
      <w:r w:rsidRPr="00313204">
        <w:rPr>
          <w:rFonts w:eastAsia="Times New Roman"/>
          <w:lang w:val="en-US"/>
        </w:rPr>
        <w:t xml:space="preserve"> is an in-depth evidence based examination of the ways in which gender inequality is reproduced, including the influence of gender relations, roles, status, inequalities and discrimination in legislation and policies, as well as access to and control of resources. It helps to ensure that programme design is informed by facts and analysis rather than by untested assumptions. A sound gender analysis and systematic use of its findings throughout the programme cycle renders initiatives more effective and more likely to advance equality. Gender analysis tells us, in essence, who does what, who has what and who decides. </w:t>
      </w:r>
    </w:p>
    <w:p w14:paraId="5F425969" w14:textId="05B62BB0" w:rsidR="008977DF" w:rsidRPr="000E71CB" w:rsidRDefault="008E1544" w:rsidP="00091B4D">
      <w:pPr>
        <w:pStyle w:val="Heading1"/>
        <w:rPr>
          <w:lang w:val="en-US"/>
        </w:rPr>
      </w:pPr>
      <w:r w:rsidRPr="000E71CB">
        <w:rPr>
          <w:lang w:val="en-US"/>
        </w:rPr>
        <w:t>Risk</w:t>
      </w:r>
    </w:p>
    <w:p w14:paraId="1E2B3266" w14:textId="77777777" w:rsidR="001F1538" w:rsidRPr="000E71CB" w:rsidRDefault="00F33226" w:rsidP="00091B4D">
      <w:pPr>
        <w:rPr>
          <w:rFonts w:eastAsia="Times New Roman"/>
          <w:lang w:val="en-US"/>
        </w:rPr>
      </w:pPr>
      <w:r w:rsidRPr="00F33226">
        <w:rPr>
          <w:rFonts w:eastAsia="Times New Roman"/>
          <w:lang w:val="en-US"/>
        </w:rPr>
        <w:t xml:space="preserve">As an evidence-based </w:t>
      </w:r>
      <w:proofErr w:type="spellStart"/>
      <w:r w:rsidRPr="00F33226">
        <w:rPr>
          <w:rFonts w:eastAsia="Times New Roman"/>
          <w:lang w:val="en-US"/>
        </w:rPr>
        <w:t>organisation</w:t>
      </w:r>
      <w:proofErr w:type="spellEnd"/>
      <w:r w:rsidRPr="00F33226">
        <w:rPr>
          <w:rFonts w:eastAsia="Times New Roman"/>
          <w:lang w:val="en-US"/>
        </w:rPr>
        <w:t xml:space="preserve">, UNICEF programmes need to be developed on the basis of a sound analysis of disaster (including climate change) and conflict risks faced by children. All </w:t>
      </w:r>
      <w:proofErr w:type="spellStart"/>
      <w:r w:rsidRPr="00F33226">
        <w:rPr>
          <w:rFonts w:eastAsia="Times New Roman"/>
          <w:lang w:val="en-US"/>
        </w:rPr>
        <w:t>SitAns</w:t>
      </w:r>
      <w:proofErr w:type="spellEnd"/>
      <w:r w:rsidRPr="00F33226">
        <w:rPr>
          <w:rFonts w:eastAsia="Times New Roman"/>
          <w:lang w:val="en-US"/>
        </w:rPr>
        <w:t xml:space="preserve"> need to take into account the different risks a country is facing and undertake more detailed assessments of specific risks as needed. </w:t>
      </w:r>
    </w:p>
    <w:p w14:paraId="2E531D13" w14:textId="7A3937C3" w:rsidR="00F33226" w:rsidRPr="000E71CB" w:rsidRDefault="00F33226" w:rsidP="00091B4D">
      <w:pPr>
        <w:rPr>
          <w:b/>
          <w:highlight w:val="yellow"/>
          <w:lang w:val="en-US"/>
        </w:rPr>
      </w:pPr>
      <w:r w:rsidRPr="000E71CB">
        <w:rPr>
          <w:rFonts w:eastAsia="Times New Roman"/>
          <w:lang w:val="en-US"/>
        </w:rPr>
        <w:lastRenderedPageBreak/>
        <w:t xml:space="preserve">The risk-informed </w:t>
      </w:r>
      <w:proofErr w:type="spellStart"/>
      <w:r w:rsidRPr="000E71CB">
        <w:rPr>
          <w:rFonts w:eastAsia="Times New Roman"/>
          <w:lang w:val="en-US"/>
        </w:rPr>
        <w:t>SitAn</w:t>
      </w:r>
      <w:proofErr w:type="spellEnd"/>
      <w:r w:rsidRPr="000E71CB">
        <w:rPr>
          <w:rFonts w:eastAsia="Times New Roman"/>
          <w:lang w:val="en-US"/>
        </w:rPr>
        <w:t xml:space="preserve"> is an analytical tool that can potentially be used by actors working to realize child rights in a given country. It can ensure that all actions taken are well-informed, and in particular, it can ensure that UNICEF's programmes reduce and where possible mitigate and address risks for children. The specific objectives for action will differ based on the level of risk.</w:t>
      </w:r>
    </w:p>
    <w:p w14:paraId="2125A146" w14:textId="77777777" w:rsidR="00F33226" w:rsidRPr="00F33226" w:rsidRDefault="00F33226" w:rsidP="00091B4D">
      <w:pPr>
        <w:rPr>
          <w:rFonts w:eastAsia="Times New Roman"/>
          <w:lang w:val="en-US"/>
        </w:rPr>
      </w:pPr>
      <w:r w:rsidRPr="00F33226">
        <w:rPr>
          <w:rFonts w:eastAsia="Times New Roman"/>
          <w:lang w:val="en-US"/>
        </w:rPr>
        <w:t xml:space="preserve">The use of a </w:t>
      </w:r>
      <w:r w:rsidRPr="00F33226">
        <w:rPr>
          <w:rFonts w:eastAsia="Times New Roman"/>
          <w:bCs/>
          <w:lang w:val="en-US"/>
        </w:rPr>
        <w:t xml:space="preserve">Vulnerability Analysis </w:t>
      </w:r>
      <w:r w:rsidRPr="00F33226">
        <w:rPr>
          <w:rFonts w:eastAsia="Times New Roman"/>
          <w:lang w:val="en-US"/>
        </w:rPr>
        <w:t>to develop a risk-informed Situation Analysis (</w:t>
      </w:r>
      <w:proofErr w:type="spellStart"/>
      <w:r w:rsidRPr="00F33226">
        <w:rPr>
          <w:rFonts w:eastAsia="Times New Roman"/>
          <w:lang w:val="en-US"/>
        </w:rPr>
        <w:t>SitAn</w:t>
      </w:r>
      <w:proofErr w:type="spellEnd"/>
      <w:r w:rsidRPr="00F33226">
        <w:rPr>
          <w:rFonts w:eastAsia="Times New Roman"/>
          <w:lang w:val="en-US"/>
        </w:rPr>
        <w:t xml:space="preserve">) is an important exercise, as it will guide programming to strengthen the </w:t>
      </w:r>
      <w:r w:rsidRPr="00F33226">
        <w:rPr>
          <w:rFonts w:eastAsia="Times New Roman"/>
          <w:bCs/>
          <w:lang w:val="en-US"/>
        </w:rPr>
        <w:t>resilience</w:t>
      </w:r>
      <w:r w:rsidRPr="00F33226">
        <w:rPr>
          <w:rFonts w:eastAsia="Times New Roman"/>
          <w:lang w:val="en-US"/>
        </w:rPr>
        <w:t xml:space="preserve"> of institutions and communities to mitigate or address these </w:t>
      </w:r>
      <w:r w:rsidRPr="00F33226">
        <w:rPr>
          <w:rFonts w:eastAsia="Times New Roman"/>
          <w:bCs/>
          <w:lang w:val="en-US"/>
        </w:rPr>
        <w:t>risks</w:t>
      </w:r>
      <w:r w:rsidRPr="00F33226">
        <w:rPr>
          <w:rFonts w:eastAsia="Times New Roman"/>
          <w:lang w:val="en-US"/>
        </w:rPr>
        <w:t xml:space="preserve"> through Disaster Risk Reduction (DRR), Climate Change Adaptation (CCA), conflict sensitive programming and peacebuilding. A </w:t>
      </w:r>
      <w:r w:rsidRPr="00F33226">
        <w:rPr>
          <w:rFonts w:eastAsia="Times New Roman"/>
          <w:bCs/>
          <w:lang w:val="en-US"/>
        </w:rPr>
        <w:t>Vulnerability Analysis</w:t>
      </w:r>
      <w:r w:rsidRPr="00F33226">
        <w:rPr>
          <w:rFonts w:eastAsia="Times New Roman"/>
          <w:lang w:val="en-US"/>
        </w:rPr>
        <w:t xml:space="preserve"> will identify priority sub-national geographic areas where risks of different natures are high and where programmes need to factor in child vulnerability to disaster and underlying causes and dynamics of conflict.</w:t>
      </w:r>
    </w:p>
    <w:p w14:paraId="2FBC35B6" w14:textId="783EBAD6" w:rsidR="001B412A" w:rsidRPr="000E71CB" w:rsidRDefault="001B412A" w:rsidP="00091B4D">
      <w:pPr>
        <w:rPr>
          <w:rFonts w:eastAsia="Times New Roman"/>
          <w:lang w:val="en-US"/>
        </w:rPr>
      </w:pPr>
      <w:r w:rsidRPr="000E71CB">
        <w:rPr>
          <w:rStyle w:val="ms-rtefontsize-1"/>
          <w:rFonts w:cs="Segoe UI"/>
        </w:rPr>
        <w:t xml:space="preserve">Before starting the analysis, it is important for the CO to review the results of the </w:t>
      </w:r>
      <w:r w:rsidRPr="000E71CB">
        <w:rPr>
          <w:rStyle w:val="ms-rtefontsize-1"/>
          <w:rFonts w:cs="Segoe UI"/>
          <w:b/>
        </w:rPr>
        <w:t xml:space="preserve">UNICEF Risk Index </w:t>
      </w:r>
      <w:r w:rsidRPr="000E71CB">
        <w:rPr>
          <w:rStyle w:val="ms-rtefontsize-1"/>
          <w:rFonts w:cs="Segoe UI"/>
        </w:rPr>
        <w:t>developed annually by EMOPS to determine the level of risk (high, medium or low), as well as other existing sources and analyses on natural hazards trends, climate change vulnerability (future projections), and underlying causes and dynamics of conflict that could guide the analysis in consultation with RO and HQ staff. Once the general level and types of risk have been determined and reviewed, the terms of reference (</w:t>
      </w:r>
      <w:proofErr w:type="spellStart"/>
      <w:r w:rsidRPr="000E71CB">
        <w:rPr>
          <w:rStyle w:val="ms-rtefontsize-1"/>
          <w:rFonts w:cs="Segoe UI"/>
        </w:rPr>
        <w:t>ToR</w:t>
      </w:r>
      <w:proofErr w:type="spellEnd"/>
      <w:r w:rsidRPr="000E71CB">
        <w:rPr>
          <w:rStyle w:val="ms-rtefontsize-1"/>
          <w:rFonts w:cs="Segoe UI"/>
        </w:rPr>
        <w:t xml:space="preserve">) for the analysis is developed. The information below serves as basic guidance on developing a Risk Informed </w:t>
      </w:r>
      <w:proofErr w:type="spellStart"/>
      <w:r w:rsidRPr="000E71CB">
        <w:rPr>
          <w:rStyle w:val="ms-rtefontsize-1"/>
          <w:rFonts w:cs="Segoe UI"/>
        </w:rPr>
        <w:t>SitAn</w:t>
      </w:r>
      <w:proofErr w:type="spellEnd"/>
      <w:r w:rsidRPr="000E71CB">
        <w:rPr>
          <w:rStyle w:val="ms-rtefontsize-1"/>
          <w:rFonts w:cs="Segoe UI"/>
        </w:rPr>
        <w:t xml:space="preserve">. </w:t>
      </w:r>
    </w:p>
    <w:p w14:paraId="0A887A2E" w14:textId="09D413A4" w:rsidR="00F33226" w:rsidRPr="00F33226" w:rsidRDefault="00F33226" w:rsidP="00091B4D">
      <w:pPr>
        <w:rPr>
          <w:rFonts w:eastAsia="Times New Roman"/>
          <w:lang w:val="en-US"/>
        </w:rPr>
      </w:pPr>
      <w:r w:rsidRPr="00F33226">
        <w:rPr>
          <w:rFonts w:eastAsia="Times New Roman"/>
          <w:lang w:val="en-US"/>
        </w:rPr>
        <w:t xml:space="preserve">The </w:t>
      </w:r>
      <w:r w:rsidRPr="00F33226">
        <w:rPr>
          <w:rFonts w:eastAsia="Times New Roman"/>
          <w:b/>
          <w:lang w:val="en-US"/>
        </w:rPr>
        <w:t xml:space="preserve">assessment </w:t>
      </w:r>
      <w:r w:rsidR="00091B4D">
        <w:rPr>
          <w:rFonts w:eastAsia="Times New Roman"/>
          <w:b/>
          <w:lang w:val="en-US"/>
        </w:rPr>
        <w:t xml:space="preserve">of the </w:t>
      </w:r>
      <w:r w:rsidRPr="000E71CB">
        <w:rPr>
          <w:rFonts w:eastAsia="Times New Roman"/>
          <w:b/>
          <w:lang w:val="en-US"/>
        </w:rPr>
        <w:t>manifestations of shortfalls in child rights</w:t>
      </w:r>
      <w:r w:rsidRPr="000E71CB">
        <w:rPr>
          <w:rFonts w:eastAsia="Times New Roman"/>
          <w:lang w:val="en-US"/>
        </w:rPr>
        <w:t xml:space="preserve"> </w:t>
      </w:r>
      <w:r w:rsidRPr="00F33226">
        <w:rPr>
          <w:rFonts w:eastAsia="Times New Roman"/>
          <w:lang w:val="en-US"/>
        </w:rPr>
        <w:t>starts by identifying relevant sources of data. All COs should collect existing secondary data; however, medium and high risk countries are encouraged</w:t>
      </w:r>
      <w:r w:rsidRPr="000E71CB">
        <w:rPr>
          <w:rFonts w:eastAsia="Times New Roman"/>
          <w:lang w:val="en-US"/>
        </w:rPr>
        <w:t xml:space="preserve"> to also identify primary data.</w:t>
      </w:r>
    </w:p>
    <w:p w14:paraId="4491F87E" w14:textId="75DB46F9" w:rsidR="00F33226" w:rsidRPr="000E71CB" w:rsidRDefault="00F33226" w:rsidP="00091B4D">
      <w:pPr>
        <w:rPr>
          <w:rFonts w:eastAsia="Times New Roman"/>
          <w:lang w:val="en-US"/>
        </w:rPr>
      </w:pPr>
      <w:r w:rsidRPr="00F33226">
        <w:rPr>
          <w:rFonts w:eastAsia="Times New Roman"/>
          <w:lang w:val="en-US"/>
        </w:rPr>
        <w:t xml:space="preserve">The objective of the review is to carry out a </w:t>
      </w:r>
      <w:r w:rsidRPr="00F33226">
        <w:rPr>
          <w:rFonts w:eastAsia="Times New Roman"/>
          <w:bCs/>
          <w:lang w:val="en-US"/>
        </w:rPr>
        <w:t>quantitative analysis and mapping of risks</w:t>
      </w:r>
      <w:r w:rsidRPr="00F33226">
        <w:rPr>
          <w:rFonts w:eastAsia="Times New Roman"/>
          <w:lang w:val="en-US"/>
        </w:rPr>
        <w:t xml:space="preserve"> in order to </w:t>
      </w:r>
      <w:r w:rsidR="001B412A" w:rsidRPr="000E71CB">
        <w:rPr>
          <w:rFonts w:eastAsia="Times New Roman"/>
          <w:lang w:val="en-US"/>
        </w:rPr>
        <w:t xml:space="preserve">understand (1) </w:t>
      </w:r>
      <w:proofErr w:type="gramStart"/>
      <w:r w:rsidRPr="00F33226">
        <w:rPr>
          <w:rFonts w:eastAsia="Times New Roman"/>
          <w:b/>
          <w:bCs/>
          <w:lang w:val="en-US"/>
        </w:rPr>
        <w:t>Which</w:t>
      </w:r>
      <w:proofErr w:type="gramEnd"/>
      <w:r w:rsidRPr="00F33226">
        <w:rPr>
          <w:rFonts w:eastAsia="Times New Roman"/>
          <w:b/>
          <w:bCs/>
          <w:lang w:val="en-US"/>
        </w:rPr>
        <w:t xml:space="preserve"> risks</w:t>
      </w:r>
      <w:r w:rsidRPr="00F33226">
        <w:rPr>
          <w:rFonts w:eastAsia="Times New Roman"/>
          <w:bCs/>
          <w:lang w:val="en-US"/>
        </w:rPr>
        <w:t xml:space="preserve"> </w:t>
      </w:r>
      <w:r w:rsidRPr="00F33226">
        <w:rPr>
          <w:rFonts w:eastAsia="Times New Roman"/>
          <w:lang w:val="en-US"/>
        </w:rPr>
        <w:t xml:space="preserve">are the greatest to children and women? </w:t>
      </w:r>
      <w:r w:rsidR="001B412A" w:rsidRPr="000E71CB">
        <w:rPr>
          <w:rFonts w:eastAsia="Times New Roman"/>
          <w:lang w:val="en-US"/>
        </w:rPr>
        <w:t xml:space="preserve">(2) </w:t>
      </w:r>
      <w:r w:rsidRPr="00F33226">
        <w:rPr>
          <w:rFonts w:eastAsia="Times New Roman"/>
          <w:b/>
          <w:bCs/>
          <w:lang w:val="en-US"/>
        </w:rPr>
        <w:t>Where</w:t>
      </w:r>
      <w:r w:rsidRPr="00F33226">
        <w:rPr>
          <w:rFonts w:eastAsia="Times New Roman"/>
          <w:b/>
          <w:lang w:val="en-US"/>
        </w:rPr>
        <w:t xml:space="preserve"> and </w:t>
      </w:r>
      <w:r w:rsidRPr="00F33226">
        <w:rPr>
          <w:rFonts w:eastAsia="Times New Roman"/>
          <w:b/>
          <w:bCs/>
          <w:lang w:val="en-US"/>
        </w:rPr>
        <w:t>how</w:t>
      </w:r>
      <w:r w:rsidRPr="00F33226">
        <w:rPr>
          <w:rFonts w:eastAsia="Times New Roman"/>
          <w:lang w:val="en-US"/>
        </w:rPr>
        <w:t xml:space="preserve"> do these risks manifest themselves?</w:t>
      </w:r>
    </w:p>
    <w:p w14:paraId="335E3286" w14:textId="26EAEC38" w:rsidR="00F33226" w:rsidRPr="00F33226" w:rsidRDefault="00F33226" w:rsidP="00091B4D">
      <w:pPr>
        <w:rPr>
          <w:rFonts w:eastAsia="Times New Roman"/>
          <w:lang w:val="en-US"/>
        </w:rPr>
      </w:pPr>
      <w:r w:rsidRPr="00F33226">
        <w:rPr>
          <w:rFonts w:eastAsia="Times New Roman"/>
          <w:lang w:val="en-US"/>
        </w:rPr>
        <w:t xml:space="preserve">The </w:t>
      </w:r>
      <w:r w:rsidRPr="00F33226">
        <w:rPr>
          <w:rFonts w:eastAsia="Times New Roman"/>
          <w:b/>
          <w:lang w:val="en-US"/>
        </w:rPr>
        <w:t>causality analysis</w:t>
      </w:r>
      <w:r w:rsidRPr="00F33226">
        <w:rPr>
          <w:rFonts w:eastAsia="Times New Roman"/>
          <w:lang w:val="en-US"/>
        </w:rPr>
        <w:t xml:space="preserve"> is an important </w:t>
      </w:r>
      <w:r w:rsidRPr="00F33226">
        <w:rPr>
          <w:rFonts w:eastAsia="Times New Roman"/>
          <w:bCs/>
          <w:lang w:val="en-US"/>
        </w:rPr>
        <w:t>qualitative analysis</w:t>
      </w:r>
      <w:r w:rsidRPr="00F33226">
        <w:rPr>
          <w:rFonts w:eastAsia="Times New Roman"/>
          <w:lang w:val="en-US"/>
        </w:rPr>
        <w:t xml:space="preserve"> of a Risk Informed </w:t>
      </w:r>
      <w:proofErr w:type="spellStart"/>
      <w:r w:rsidRPr="00F33226">
        <w:rPr>
          <w:rFonts w:eastAsia="Times New Roman"/>
          <w:lang w:val="en-US"/>
        </w:rPr>
        <w:t>SitAn</w:t>
      </w:r>
      <w:proofErr w:type="spellEnd"/>
      <w:r w:rsidRPr="00F33226">
        <w:rPr>
          <w:rFonts w:eastAsia="Times New Roman"/>
          <w:lang w:val="en-US"/>
        </w:rPr>
        <w:t>. The causality analysis seeks to establish relationships between underlying/structural factors, disaster/risk of violent conflict, and the consequences of these events on children. This analysis also helps to identify which groups of children are most at risk and the nature of that risk. It answers the questions</w:t>
      </w:r>
      <w:r w:rsidR="001B412A" w:rsidRPr="000E71CB">
        <w:rPr>
          <w:rFonts w:eastAsia="Times New Roman"/>
          <w:lang w:val="en-US"/>
        </w:rPr>
        <w:t xml:space="preserve"> (1) </w:t>
      </w:r>
      <w:proofErr w:type="gramStart"/>
      <w:r w:rsidRPr="00F33226">
        <w:rPr>
          <w:rFonts w:eastAsia="Times New Roman"/>
          <w:b/>
          <w:bCs/>
          <w:lang w:val="en-US"/>
        </w:rPr>
        <w:t>Who</w:t>
      </w:r>
      <w:proofErr w:type="gramEnd"/>
      <w:r w:rsidRPr="00F33226">
        <w:rPr>
          <w:rFonts w:eastAsia="Times New Roman"/>
          <w:lang w:val="en-US"/>
        </w:rPr>
        <w:t xml:space="preserve"> is the most vulnerable and therefore the most affected? </w:t>
      </w:r>
      <w:r w:rsidR="001B412A" w:rsidRPr="000E71CB">
        <w:rPr>
          <w:rFonts w:eastAsia="Times New Roman"/>
          <w:lang w:val="en-US"/>
        </w:rPr>
        <w:t xml:space="preserve">And (2) </w:t>
      </w:r>
      <w:proofErr w:type="gramStart"/>
      <w:r w:rsidRPr="00F33226">
        <w:rPr>
          <w:rFonts w:eastAsia="Times New Roman"/>
          <w:b/>
          <w:bCs/>
          <w:lang w:val="en-US"/>
        </w:rPr>
        <w:t>Why</w:t>
      </w:r>
      <w:proofErr w:type="gramEnd"/>
      <w:r w:rsidRPr="00F33226">
        <w:rPr>
          <w:rFonts w:eastAsia="Times New Roman"/>
          <w:lang w:val="en-US"/>
        </w:rPr>
        <w:t xml:space="preserve"> are these risks affecting the m</w:t>
      </w:r>
      <w:r w:rsidR="00091B4D">
        <w:rPr>
          <w:rFonts w:eastAsia="Times New Roman"/>
          <w:lang w:val="en-US"/>
        </w:rPr>
        <w:t>ost vulnerable with such force?</w:t>
      </w:r>
      <w:r w:rsidRPr="00F33226">
        <w:rPr>
          <w:rFonts w:eastAsia="Times New Roman"/>
          <w:lang w:val="en-US"/>
        </w:rPr>
        <w:t> </w:t>
      </w:r>
    </w:p>
    <w:p w14:paraId="7198CAE3" w14:textId="3A65C1D8" w:rsidR="00F33226" w:rsidRPr="00F33226" w:rsidRDefault="00F33226" w:rsidP="00091B4D">
      <w:pPr>
        <w:rPr>
          <w:rFonts w:eastAsia="Times New Roman"/>
          <w:lang w:val="en-US"/>
        </w:rPr>
      </w:pPr>
      <w:r w:rsidRPr="00F33226">
        <w:rPr>
          <w:rFonts w:eastAsia="Times New Roman"/>
          <w:lang w:val="en-US"/>
        </w:rPr>
        <w:t xml:space="preserve">A Vulnerability Analysis should be </w:t>
      </w:r>
      <w:r w:rsidRPr="00F33226">
        <w:rPr>
          <w:rFonts w:eastAsia="Times New Roman"/>
          <w:b/>
          <w:lang w:val="en-US"/>
        </w:rPr>
        <w:t xml:space="preserve">consistent with the </w:t>
      </w:r>
      <w:r w:rsidRPr="00F33226">
        <w:rPr>
          <w:rFonts w:eastAsia="Times New Roman"/>
          <w:b/>
          <w:bCs/>
          <w:lang w:val="en-US"/>
        </w:rPr>
        <w:t>human rights-based approach</w:t>
      </w:r>
      <w:r w:rsidRPr="00F33226">
        <w:rPr>
          <w:rFonts w:eastAsia="Times New Roman"/>
          <w:lang w:val="en-US"/>
        </w:rPr>
        <w:t>. Therefore, to</w:t>
      </w:r>
      <w:r w:rsidRPr="00F33226">
        <w:rPr>
          <w:rFonts w:eastAsia="Times New Roman"/>
          <w:b/>
          <w:bCs/>
          <w:lang w:val="en-US"/>
        </w:rPr>
        <w:t xml:space="preserve"> </w:t>
      </w:r>
      <w:r w:rsidRPr="00F33226">
        <w:rPr>
          <w:rFonts w:eastAsia="Times New Roman"/>
          <w:lang w:val="en-US"/>
        </w:rPr>
        <w:t>produce a qualitative analysis of risks</w:t>
      </w:r>
      <w:r w:rsidRPr="00F33226">
        <w:rPr>
          <w:rFonts w:eastAsia="Times New Roman"/>
          <w:b/>
          <w:bCs/>
          <w:lang w:val="en-US"/>
        </w:rPr>
        <w:t xml:space="preserve">, </w:t>
      </w:r>
      <w:r w:rsidRPr="00F33226">
        <w:rPr>
          <w:rFonts w:eastAsia="Times New Roman"/>
          <w:lang w:val="en-US"/>
        </w:rPr>
        <w:t xml:space="preserve">a detailed analysis of duty bearers and rights holders should be developed. The following questions are helpful to frame the understanding: </w:t>
      </w:r>
    </w:p>
    <w:p w14:paraId="0DAC580F" w14:textId="77777777" w:rsidR="00F33226" w:rsidRPr="00091B4D" w:rsidRDefault="00F33226" w:rsidP="00091B4D">
      <w:pPr>
        <w:pStyle w:val="ListParagraph"/>
        <w:numPr>
          <w:ilvl w:val="0"/>
          <w:numId w:val="15"/>
        </w:numPr>
        <w:rPr>
          <w:rFonts w:eastAsia="Times New Roman"/>
          <w:lang w:val="en-US"/>
        </w:rPr>
      </w:pPr>
      <w:r w:rsidRPr="00091B4D">
        <w:rPr>
          <w:rFonts w:eastAsia="Times New Roman"/>
          <w:b/>
          <w:bCs/>
          <w:lang w:val="en-US"/>
        </w:rPr>
        <w:t>Who</w:t>
      </w:r>
      <w:r w:rsidRPr="00091B4D">
        <w:rPr>
          <w:rFonts w:eastAsia="Times New Roman"/>
          <w:lang w:val="en-US"/>
        </w:rPr>
        <w:t xml:space="preserve"> or which individuals and/or institutions have the duty to reduce these risks? </w:t>
      </w:r>
    </w:p>
    <w:p w14:paraId="64784821" w14:textId="5EB33D2C" w:rsidR="001B412A" w:rsidRPr="00091B4D" w:rsidRDefault="00F33226" w:rsidP="00091B4D">
      <w:pPr>
        <w:pStyle w:val="ListParagraph"/>
        <w:numPr>
          <w:ilvl w:val="0"/>
          <w:numId w:val="15"/>
        </w:numPr>
        <w:rPr>
          <w:rFonts w:eastAsia="Times New Roman"/>
          <w:lang w:val="en-US"/>
        </w:rPr>
      </w:pPr>
      <w:r w:rsidRPr="00091B4D">
        <w:rPr>
          <w:rFonts w:eastAsia="Times New Roman"/>
          <w:b/>
          <w:bCs/>
          <w:lang w:val="en-US"/>
        </w:rPr>
        <w:t>What capacities</w:t>
      </w:r>
      <w:r w:rsidRPr="00091B4D">
        <w:rPr>
          <w:rFonts w:eastAsia="Times New Roman"/>
          <w:lang w:val="en-US"/>
        </w:rPr>
        <w:t xml:space="preserve"> are needed to address the most critical risks, both for those who are being denied their rights, and to those who have the duty to address these problems?</w:t>
      </w:r>
    </w:p>
    <w:p w14:paraId="10847B29" w14:textId="1D3EB5E0" w:rsidR="002A26AB" w:rsidRPr="000E71CB" w:rsidRDefault="00F33226" w:rsidP="00091B4D">
      <w:pPr>
        <w:rPr>
          <w:rFonts w:eastAsia="Times New Roman"/>
          <w:lang w:val="en-US"/>
        </w:rPr>
      </w:pPr>
      <w:r w:rsidRPr="00F33226">
        <w:rPr>
          <w:rFonts w:eastAsia="Times New Roman"/>
          <w:lang w:val="en-US"/>
        </w:rPr>
        <w:t xml:space="preserve">For conflict settings, it will be important to conduct a specific </w:t>
      </w:r>
      <w:r w:rsidRPr="00F33226">
        <w:rPr>
          <w:rFonts w:eastAsia="Times New Roman"/>
          <w:b/>
          <w:bCs/>
          <w:lang w:val="en-US"/>
        </w:rPr>
        <w:t>conflict analysis</w:t>
      </w:r>
      <w:r w:rsidRPr="00F33226">
        <w:rPr>
          <w:rFonts w:eastAsia="Times New Roman"/>
          <w:lang w:val="en-US"/>
        </w:rPr>
        <w:t xml:space="preserve"> to identify key stakeholders and duty bearers as well as determine the dynamics between these different actors. </w:t>
      </w:r>
    </w:p>
    <w:p w14:paraId="51917914" w14:textId="1B6D8D66" w:rsidR="008E1544" w:rsidRDefault="00F33226" w:rsidP="00091B4D">
      <w:pPr>
        <w:rPr>
          <w:rFonts w:eastAsia="Times New Roman"/>
          <w:lang w:val="en-US"/>
        </w:rPr>
      </w:pPr>
      <w:r w:rsidRPr="00F33226">
        <w:rPr>
          <w:rFonts w:eastAsia="Times New Roman"/>
          <w:lang w:val="en-US"/>
        </w:rPr>
        <w:t xml:space="preserve">After the analysis is complete, a process of validation of the findings must be conducted through consultations in order to secure support and commitment from key partners to seek to mitigate and address identified risks. This process allows actors working on the improvement of child well-being to </w:t>
      </w:r>
      <w:proofErr w:type="spellStart"/>
      <w:r w:rsidRPr="00F33226">
        <w:rPr>
          <w:rFonts w:eastAsia="Times New Roman"/>
          <w:lang w:val="en-US"/>
        </w:rPr>
        <w:t>prioritise</w:t>
      </w:r>
      <w:proofErr w:type="spellEnd"/>
      <w:r w:rsidRPr="00F33226">
        <w:rPr>
          <w:rFonts w:eastAsia="Times New Roman"/>
          <w:lang w:val="en-US"/>
        </w:rPr>
        <w:t xml:space="preserve"> issues and articulate shared responsibilities by positioning the </w:t>
      </w:r>
      <w:proofErr w:type="spellStart"/>
      <w:r w:rsidRPr="00F33226">
        <w:rPr>
          <w:rFonts w:eastAsia="Times New Roman"/>
          <w:lang w:val="en-US"/>
        </w:rPr>
        <w:t>SitAn</w:t>
      </w:r>
      <w:proofErr w:type="spellEnd"/>
      <w:r w:rsidRPr="00F33226">
        <w:rPr>
          <w:rFonts w:eastAsia="Times New Roman"/>
          <w:lang w:val="en-US"/>
        </w:rPr>
        <w:t xml:space="preserve"> for use. </w:t>
      </w:r>
    </w:p>
    <w:p w14:paraId="68A6708B" w14:textId="54386DEB" w:rsidR="003C7122" w:rsidRDefault="003C7122" w:rsidP="003C7122">
      <w:pPr>
        <w:pStyle w:val="Heading2"/>
        <w:rPr>
          <w:lang w:val="en-US"/>
        </w:rPr>
      </w:pPr>
      <w:r w:rsidRPr="003C7122">
        <w:rPr>
          <w:lang w:val="en-US"/>
        </w:rPr>
        <w:t>Equity</w:t>
      </w:r>
    </w:p>
    <w:p w14:paraId="03B23E3C" w14:textId="77777777" w:rsidR="003C7122" w:rsidRDefault="003C7122" w:rsidP="003C7122">
      <w:pPr>
        <w:rPr>
          <w:lang w:val="en-US"/>
        </w:rPr>
      </w:pPr>
    </w:p>
    <w:p w14:paraId="6F96508E" w14:textId="77777777" w:rsidR="003C7122" w:rsidRPr="003C7122" w:rsidRDefault="003C7122" w:rsidP="003C7122">
      <w:pPr>
        <w:rPr>
          <w:lang w:val="en-US"/>
        </w:rPr>
      </w:pPr>
      <w:r w:rsidRPr="003C7122">
        <w:rPr>
          <w:b/>
          <w:bCs/>
          <w:lang w:val="en-US"/>
        </w:rPr>
        <w:t xml:space="preserve">For UNICEF, equity means that all children have an opportunity to survive, develop, and reach their full potential, without discrimination, bias, or </w:t>
      </w:r>
      <w:proofErr w:type="spellStart"/>
      <w:r w:rsidRPr="003C7122">
        <w:rPr>
          <w:b/>
          <w:bCs/>
          <w:lang w:val="en-US"/>
        </w:rPr>
        <w:t>favouritism</w:t>
      </w:r>
      <w:proofErr w:type="spellEnd"/>
      <w:r w:rsidRPr="003C7122">
        <w:rPr>
          <w:b/>
          <w:bCs/>
          <w:lang w:val="en-US"/>
        </w:rPr>
        <w:t xml:space="preserve">. </w:t>
      </w:r>
    </w:p>
    <w:p w14:paraId="749D4833" w14:textId="77777777" w:rsidR="002A2232" w:rsidRPr="003C7122" w:rsidRDefault="00B71EBC" w:rsidP="003C7122">
      <w:pPr>
        <w:numPr>
          <w:ilvl w:val="0"/>
          <w:numId w:val="18"/>
        </w:numPr>
        <w:rPr>
          <w:lang w:val="en-US"/>
        </w:rPr>
      </w:pPr>
      <w:r w:rsidRPr="003C7122">
        <w:rPr>
          <w:lang w:val="en-US"/>
        </w:rPr>
        <w:t xml:space="preserve">Draws attention to discrimination and exclusion, and the most disadvantaged segments of society. </w:t>
      </w:r>
    </w:p>
    <w:p w14:paraId="50E7CD07" w14:textId="77777777" w:rsidR="002A2232" w:rsidRDefault="00B71EBC" w:rsidP="003C7122">
      <w:pPr>
        <w:numPr>
          <w:ilvl w:val="0"/>
          <w:numId w:val="18"/>
        </w:numPr>
        <w:rPr>
          <w:lang w:val="en-US"/>
        </w:rPr>
      </w:pPr>
      <w:r w:rsidRPr="003C7122">
        <w:rPr>
          <w:lang w:val="en-US"/>
        </w:rPr>
        <w:lastRenderedPageBreak/>
        <w:t xml:space="preserve">Highlights inequities, where certain population groups are unfairly deprived of basic resources, opportunities and influence over decisions that are available to other groups. </w:t>
      </w:r>
    </w:p>
    <w:p w14:paraId="306598D3" w14:textId="77777777" w:rsidR="003C7122" w:rsidRDefault="003C7122" w:rsidP="003C7122">
      <w:pPr>
        <w:numPr>
          <w:ilvl w:val="0"/>
          <w:numId w:val="19"/>
        </w:numPr>
        <w:rPr>
          <w:lang w:val="en-US"/>
        </w:rPr>
      </w:pPr>
      <w:r w:rsidRPr="003C7122">
        <w:rPr>
          <w:lang w:val="en-US"/>
        </w:rPr>
        <w:t>Underscores the rights of all children and women, regardless of gender, disability, religious beliefs, income, physical attributes, geographical location, ethnicity or indigeno</w:t>
      </w:r>
      <w:r>
        <w:rPr>
          <w:lang w:val="en-US"/>
        </w:rPr>
        <w:t>us status, or any other factor.</w:t>
      </w:r>
    </w:p>
    <w:p w14:paraId="0C8036A8" w14:textId="5EFF6CCE" w:rsidR="003C7122" w:rsidRDefault="003C7122" w:rsidP="003C7122">
      <w:pPr>
        <w:numPr>
          <w:ilvl w:val="0"/>
          <w:numId w:val="19"/>
        </w:numPr>
        <w:rPr>
          <w:lang w:val="en-US"/>
        </w:rPr>
      </w:pPr>
      <w:r w:rsidRPr="003C7122">
        <w:rPr>
          <w:lang w:val="en-US"/>
        </w:rPr>
        <w:t>Seeks to understand and address the root causes of inequity so that all children, particularly those who suffer the worst deprivations in society</w:t>
      </w:r>
      <w:r w:rsidR="00EE26FE">
        <w:rPr>
          <w:lang w:val="en-US"/>
        </w:rPr>
        <w:t xml:space="preserve"> </w:t>
      </w:r>
      <w:r w:rsidR="00EE26FE" w:rsidRPr="0022566C">
        <w:rPr>
          <w:lang w:val="en-US"/>
        </w:rPr>
        <w:t>have access to education, health care, sanitation, clean water, protection and other services necessary for their survival, growth and development.</w:t>
      </w:r>
      <w:r w:rsidR="00EE26FE">
        <w:rPr>
          <w:lang w:val="en-US"/>
        </w:rPr>
        <w:t xml:space="preserve"> </w:t>
      </w:r>
    </w:p>
    <w:p w14:paraId="0EB100A3" w14:textId="0EF2E1FD" w:rsidR="003C7122" w:rsidRPr="003C7122" w:rsidRDefault="003C7122" w:rsidP="003C7122">
      <w:pPr>
        <w:numPr>
          <w:ilvl w:val="0"/>
          <w:numId w:val="19"/>
        </w:numPr>
        <w:rPr>
          <w:lang w:val="en-US"/>
        </w:rPr>
      </w:pPr>
      <w:r w:rsidRPr="003C7122">
        <w:rPr>
          <w:lang w:val="en-US"/>
        </w:rPr>
        <w:t>Programmes should seek to reduce disparities and improve outcomes for disadvantaged groups as a primary concern.</w:t>
      </w:r>
    </w:p>
    <w:p w14:paraId="5F16446E" w14:textId="77777777" w:rsidR="003C7122" w:rsidRDefault="003C7122" w:rsidP="003C7122">
      <w:pPr>
        <w:rPr>
          <w:lang w:val="en-US"/>
        </w:rPr>
      </w:pPr>
      <w:r w:rsidRPr="003C7122">
        <w:rPr>
          <w:lang w:val="en-US"/>
        </w:rPr>
        <w:t>Reaching the most deprived and vulnerable children and women has always been centr</w:t>
      </w:r>
      <w:bookmarkStart w:id="0" w:name="_GoBack"/>
      <w:bookmarkEnd w:id="0"/>
      <w:r w:rsidRPr="003C7122">
        <w:rPr>
          <w:lang w:val="en-US"/>
        </w:rPr>
        <w:t xml:space="preserve">al to UNICEF’s mission. This is currently a pivotal concern, particularly given the lessons from MDGs and the transition to the SDGs. This interpretation of equity derives from and is consistent with the Convention on the Rights of the Child (CRC), and the human rights-based approach. </w:t>
      </w:r>
    </w:p>
    <w:p w14:paraId="67D91F88" w14:textId="744C2B37" w:rsidR="003C7122" w:rsidRPr="003C7122" w:rsidRDefault="003C7122" w:rsidP="003C7122">
      <w:pPr>
        <w:rPr>
          <w:lang w:val="en-US"/>
        </w:rPr>
      </w:pPr>
      <w:r w:rsidRPr="003C7122">
        <w:rPr>
          <w:lang w:val="en-US"/>
        </w:rPr>
        <w:t xml:space="preserve">It is important to emphasize that equity is distinct from equality. Equality requires everyone to have the same resources. Equity requires everyone to have the opportunity to access the same resources. The aim of equity-focused policies is not to eliminate all differences so that everyone has the same level of income, health, and education. Rather, the goal is to eliminate the unfair and avoidable circumstances that deprive children and women of their rights. </w:t>
      </w:r>
    </w:p>
    <w:p w14:paraId="680A2F8E" w14:textId="77777777" w:rsidR="003C7122" w:rsidRPr="003C7122" w:rsidRDefault="003C7122" w:rsidP="003C7122">
      <w:pPr>
        <w:rPr>
          <w:lang w:val="en-US"/>
        </w:rPr>
      </w:pPr>
    </w:p>
    <w:sectPr w:rsidR="003C7122" w:rsidRPr="003C7122" w:rsidSect="008E11AE">
      <w:headerReference w:type="default" r:id="rId10"/>
      <w:pgSz w:w="11906" w:h="16838"/>
      <w:pgMar w:top="1350" w:right="1440" w:bottom="43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3FE801" w14:textId="77777777" w:rsidR="009B3F6C" w:rsidRDefault="009B3F6C" w:rsidP="00791A46">
      <w:pPr>
        <w:spacing w:after="0" w:line="240" w:lineRule="auto"/>
      </w:pPr>
      <w:r>
        <w:separator/>
      </w:r>
    </w:p>
  </w:endnote>
  <w:endnote w:type="continuationSeparator" w:id="0">
    <w:p w14:paraId="7F9292F9" w14:textId="77777777" w:rsidR="009B3F6C" w:rsidRDefault="009B3F6C" w:rsidP="00791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435A9" w14:textId="77777777" w:rsidR="009B3F6C" w:rsidRDefault="009B3F6C" w:rsidP="00791A46">
      <w:pPr>
        <w:spacing w:after="0" w:line="240" w:lineRule="auto"/>
      </w:pPr>
      <w:r>
        <w:separator/>
      </w:r>
    </w:p>
  </w:footnote>
  <w:footnote w:type="continuationSeparator" w:id="0">
    <w:p w14:paraId="0CB5568B" w14:textId="77777777" w:rsidR="009B3F6C" w:rsidRDefault="009B3F6C" w:rsidP="00791A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0550F" w14:textId="481C87BF" w:rsidR="00791A46" w:rsidRDefault="00791A46" w:rsidP="00BB1AA0">
    <w:pPr>
      <w:pStyle w:val="Header"/>
      <w:jc w:val="center"/>
    </w:pPr>
    <w:r>
      <w:rPr>
        <w:noProof/>
        <w:lang w:val="en-US"/>
      </w:rPr>
      <w:drawing>
        <wp:anchor distT="0" distB="0" distL="114300" distR="114300" simplePos="0" relativeHeight="251660288" behindDoc="1" locked="0" layoutInCell="1" allowOverlap="1" wp14:anchorId="571BFC16" wp14:editId="27A734F3">
          <wp:simplePos x="0" y="0"/>
          <wp:positionH relativeFrom="column">
            <wp:posOffset>-3875</wp:posOffset>
          </wp:positionH>
          <wp:positionV relativeFrom="paragraph">
            <wp:posOffset>-105421</wp:posOffset>
          </wp:positionV>
          <wp:extent cx="819150" cy="400050"/>
          <wp:effectExtent l="0" t="0" r="0" b="0"/>
          <wp:wrapTight wrapText="bothSides">
            <wp:wrapPolygon edited="0">
              <wp:start x="5526" y="0"/>
              <wp:lineTo x="502" y="3086"/>
              <wp:lineTo x="0" y="4114"/>
              <wp:lineTo x="0" y="20571"/>
              <wp:lineTo x="21098" y="20571"/>
              <wp:lineTo x="21098" y="2057"/>
              <wp:lineTo x="19591" y="0"/>
              <wp:lineTo x="5526"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 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9150" cy="400050"/>
                  </a:xfrm>
                  <a:prstGeom prst="rect">
                    <a:avLst/>
                  </a:prstGeom>
                </pic:spPr>
              </pic:pic>
            </a:graphicData>
          </a:graphic>
          <wp14:sizeRelH relativeFrom="page">
            <wp14:pctWidth>0</wp14:pctWidth>
          </wp14:sizeRelH>
          <wp14:sizeRelV relativeFrom="page">
            <wp14:pctHeight>0</wp14:pctHeight>
          </wp14:sizeRelV>
        </wp:anchor>
      </w:drawing>
    </w:r>
    <w:r>
      <w:t xml:space="preserve">RBM Workshop for UNICEF Staff – </w:t>
    </w:r>
    <w:r w:rsidR="00C66DCB">
      <w:t xml:space="preserve">Hand-out </w:t>
    </w:r>
    <w:r>
      <w:t>Day 1 Developing Causality</w:t>
    </w:r>
  </w:p>
  <w:p w14:paraId="78083D46" w14:textId="77777777" w:rsidR="00791A46" w:rsidRDefault="00791A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B6375"/>
    <w:multiLevelType w:val="hybridMultilevel"/>
    <w:tmpl w:val="78E67118"/>
    <w:lvl w:ilvl="0" w:tplc="05F614DE">
      <w:start w:val="1"/>
      <w:numFmt w:val="bullet"/>
      <w:lvlText w:val="•"/>
      <w:lvlJc w:val="left"/>
      <w:pPr>
        <w:tabs>
          <w:tab w:val="num" w:pos="720"/>
        </w:tabs>
        <w:ind w:left="720" w:hanging="360"/>
      </w:pPr>
      <w:rPr>
        <w:rFonts w:ascii="Segoe UI" w:hAnsi="Segoe UI" w:hint="default"/>
      </w:rPr>
    </w:lvl>
    <w:lvl w:ilvl="1" w:tplc="EF1A4D38" w:tentative="1">
      <w:start w:val="1"/>
      <w:numFmt w:val="bullet"/>
      <w:lvlText w:val="•"/>
      <w:lvlJc w:val="left"/>
      <w:pPr>
        <w:tabs>
          <w:tab w:val="num" w:pos="1440"/>
        </w:tabs>
        <w:ind w:left="1440" w:hanging="360"/>
      </w:pPr>
      <w:rPr>
        <w:rFonts w:ascii="Segoe UI" w:hAnsi="Segoe UI" w:hint="default"/>
      </w:rPr>
    </w:lvl>
    <w:lvl w:ilvl="2" w:tplc="F454C418" w:tentative="1">
      <w:start w:val="1"/>
      <w:numFmt w:val="bullet"/>
      <w:lvlText w:val="•"/>
      <w:lvlJc w:val="left"/>
      <w:pPr>
        <w:tabs>
          <w:tab w:val="num" w:pos="2160"/>
        </w:tabs>
        <w:ind w:left="2160" w:hanging="360"/>
      </w:pPr>
      <w:rPr>
        <w:rFonts w:ascii="Segoe UI" w:hAnsi="Segoe UI" w:hint="default"/>
      </w:rPr>
    </w:lvl>
    <w:lvl w:ilvl="3" w:tplc="82B4BE00" w:tentative="1">
      <w:start w:val="1"/>
      <w:numFmt w:val="bullet"/>
      <w:lvlText w:val="•"/>
      <w:lvlJc w:val="left"/>
      <w:pPr>
        <w:tabs>
          <w:tab w:val="num" w:pos="2880"/>
        </w:tabs>
        <w:ind w:left="2880" w:hanging="360"/>
      </w:pPr>
      <w:rPr>
        <w:rFonts w:ascii="Segoe UI" w:hAnsi="Segoe UI" w:hint="default"/>
      </w:rPr>
    </w:lvl>
    <w:lvl w:ilvl="4" w:tplc="A712F2C6" w:tentative="1">
      <w:start w:val="1"/>
      <w:numFmt w:val="bullet"/>
      <w:lvlText w:val="•"/>
      <w:lvlJc w:val="left"/>
      <w:pPr>
        <w:tabs>
          <w:tab w:val="num" w:pos="3600"/>
        </w:tabs>
        <w:ind w:left="3600" w:hanging="360"/>
      </w:pPr>
      <w:rPr>
        <w:rFonts w:ascii="Segoe UI" w:hAnsi="Segoe UI" w:hint="default"/>
      </w:rPr>
    </w:lvl>
    <w:lvl w:ilvl="5" w:tplc="370AE17E" w:tentative="1">
      <w:start w:val="1"/>
      <w:numFmt w:val="bullet"/>
      <w:lvlText w:val="•"/>
      <w:lvlJc w:val="left"/>
      <w:pPr>
        <w:tabs>
          <w:tab w:val="num" w:pos="4320"/>
        </w:tabs>
        <w:ind w:left="4320" w:hanging="360"/>
      </w:pPr>
      <w:rPr>
        <w:rFonts w:ascii="Segoe UI" w:hAnsi="Segoe UI" w:hint="default"/>
      </w:rPr>
    </w:lvl>
    <w:lvl w:ilvl="6" w:tplc="4C6E7364" w:tentative="1">
      <w:start w:val="1"/>
      <w:numFmt w:val="bullet"/>
      <w:lvlText w:val="•"/>
      <w:lvlJc w:val="left"/>
      <w:pPr>
        <w:tabs>
          <w:tab w:val="num" w:pos="5040"/>
        </w:tabs>
        <w:ind w:left="5040" w:hanging="360"/>
      </w:pPr>
      <w:rPr>
        <w:rFonts w:ascii="Segoe UI" w:hAnsi="Segoe UI" w:hint="default"/>
      </w:rPr>
    </w:lvl>
    <w:lvl w:ilvl="7" w:tplc="458EE2AA" w:tentative="1">
      <w:start w:val="1"/>
      <w:numFmt w:val="bullet"/>
      <w:lvlText w:val="•"/>
      <w:lvlJc w:val="left"/>
      <w:pPr>
        <w:tabs>
          <w:tab w:val="num" w:pos="5760"/>
        </w:tabs>
        <w:ind w:left="5760" w:hanging="360"/>
      </w:pPr>
      <w:rPr>
        <w:rFonts w:ascii="Segoe UI" w:hAnsi="Segoe UI" w:hint="default"/>
      </w:rPr>
    </w:lvl>
    <w:lvl w:ilvl="8" w:tplc="29C838B0" w:tentative="1">
      <w:start w:val="1"/>
      <w:numFmt w:val="bullet"/>
      <w:lvlText w:val="•"/>
      <w:lvlJc w:val="left"/>
      <w:pPr>
        <w:tabs>
          <w:tab w:val="num" w:pos="6480"/>
        </w:tabs>
        <w:ind w:left="6480" w:hanging="360"/>
      </w:pPr>
      <w:rPr>
        <w:rFonts w:ascii="Segoe UI" w:hAnsi="Segoe UI" w:hint="default"/>
      </w:rPr>
    </w:lvl>
  </w:abstractNum>
  <w:abstractNum w:abstractNumId="1" w15:restartNumberingAfterBreak="0">
    <w:nsid w:val="0A1C736B"/>
    <w:multiLevelType w:val="hybridMultilevel"/>
    <w:tmpl w:val="492CA398"/>
    <w:lvl w:ilvl="0" w:tplc="83A25C98">
      <w:start w:val="1"/>
      <w:numFmt w:val="bullet"/>
      <w:lvlText w:val="•"/>
      <w:lvlJc w:val="left"/>
      <w:pPr>
        <w:tabs>
          <w:tab w:val="num" w:pos="720"/>
        </w:tabs>
        <w:ind w:left="720" w:hanging="360"/>
      </w:pPr>
      <w:rPr>
        <w:rFonts w:ascii="Arial" w:hAnsi="Arial" w:hint="default"/>
      </w:rPr>
    </w:lvl>
    <w:lvl w:ilvl="1" w:tplc="A6A22568" w:tentative="1">
      <w:start w:val="1"/>
      <w:numFmt w:val="bullet"/>
      <w:lvlText w:val="•"/>
      <w:lvlJc w:val="left"/>
      <w:pPr>
        <w:tabs>
          <w:tab w:val="num" w:pos="1440"/>
        </w:tabs>
        <w:ind w:left="1440" w:hanging="360"/>
      </w:pPr>
      <w:rPr>
        <w:rFonts w:ascii="Arial" w:hAnsi="Arial" w:hint="default"/>
      </w:rPr>
    </w:lvl>
    <w:lvl w:ilvl="2" w:tplc="7D767AF2" w:tentative="1">
      <w:start w:val="1"/>
      <w:numFmt w:val="bullet"/>
      <w:lvlText w:val="•"/>
      <w:lvlJc w:val="left"/>
      <w:pPr>
        <w:tabs>
          <w:tab w:val="num" w:pos="2160"/>
        </w:tabs>
        <w:ind w:left="2160" w:hanging="360"/>
      </w:pPr>
      <w:rPr>
        <w:rFonts w:ascii="Arial" w:hAnsi="Arial" w:hint="default"/>
      </w:rPr>
    </w:lvl>
    <w:lvl w:ilvl="3" w:tplc="2424EE7E" w:tentative="1">
      <w:start w:val="1"/>
      <w:numFmt w:val="bullet"/>
      <w:lvlText w:val="•"/>
      <w:lvlJc w:val="left"/>
      <w:pPr>
        <w:tabs>
          <w:tab w:val="num" w:pos="2880"/>
        </w:tabs>
        <w:ind w:left="2880" w:hanging="360"/>
      </w:pPr>
      <w:rPr>
        <w:rFonts w:ascii="Arial" w:hAnsi="Arial" w:hint="default"/>
      </w:rPr>
    </w:lvl>
    <w:lvl w:ilvl="4" w:tplc="F4643D46" w:tentative="1">
      <w:start w:val="1"/>
      <w:numFmt w:val="bullet"/>
      <w:lvlText w:val="•"/>
      <w:lvlJc w:val="left"/>
      <w:pPr>
        <w:tabs>
          <w:tab w:val="num" w:pos="3600"/>
        </w:tabs>
        <w:ind w:left="3600" w:hanging="360"/>
      </w:pPr>
      <w:rPr>
        <w:rFonts w:ascii="Arial" w:hAnsi="Arial" w:hint="default"/>
      </w:rPr>
    </w:lvl>
    <w:lvl w:ilvl="5" w:tplc="22A2ECB8" w:tentative="1">
      <w:start w:val="1"/>
      <w:numFmt w:val="bullet"/>
      <w:lvlText w:val="•"/>
      <w:lvlJc w:val="left"/>
      <w:pPr>
        <w:tabs>
          <w:tab w:val="num" w:pos="4320"/>
        </w:tabs>
        <w:ind w:left="4320" w:hanging="360"/>
      </w:pPr>
      <w:rPr>
        <w:rFonts w:ascii="Arial" w:hAnsi="Arial" w:hint="default"/>
      </w:rPr>
    </w:lvl>
    <w:lvl w:ilvl="6" w:tplc="F954C79E" w:tentative="1">
      <w:start w:val="1"/>
      <w:numFmt w:val="bullet"/>
      <w:lvlText w:val="•"/>
      <w:lvlJc w:val="left"/>
      <w:pPr>
        <w:tabs>
          <w:tab w:val="num" w:pos="5040"/>
        </w:tabs>
        <w:ind w:left="5040" w:hanging="360"/>
      </w:pPr>
      <w:rPr>
        <w:rFonts w:ascii="Arial" w:hAnsi="Arial" w:hint="default"/>
      </w:rPr>
    </w:lvl>
    <w:lvl w:ilvl="7" w:tplc="771CD996" w:tentative="1">
      <w:start w:val="1"/>
      <w:numFmt w:val="bullet"/>
      <w:lvlText w:val="•"/>
      <w:lvlJc w:val="left"/>
      <w:pPr>
        <w:tabs>
          <w:tab w:val="num" w:pos="5760"/>
        </w:tabs>
        <w:ind w:left="5760" w:hanging="360"/>
      </w:pPr>
      <w:rPr>
        <w:rFonts w:ascii="Arial" w:hAnsi="Arial" w:hint="default"/>
      </w:rPr>
    </w:lvl>
    <w:lvl w:ilvl="8" w:tplc="F7F0388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A53CC2"/>
    <w:multiLevelType w:val="multilevel"/>
    <w:tmpl w:val="438A69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09244C"/>
    <w:multiLevelType w:val="hybridMultilevel"/>
    <w:tmpl w:val="2C3200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6DC04B0">
      <w:numFmt w:val="bullet"/>
      <w:lvlText w:val="·"/>
      <w:lvlJc w:val="left"/>
      <w:pPr>
        <w:ind w:left="1800" w:hanging="360"/>
      </w:pPr>
      <w:rPr>
        <w:rFonts w:ascii="Times New Roman" w:eastAsia="Times New Roman" w:hAnsi="Times New Roman"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F165D6"/>
    <w:multiLevelType w:val="hybridMultilevel"/>
    <w:tmpl w:val="377E5F0C"/>
    <w:lvl w:ilvl="0" w:tplc="BE1E11FE">
      <w:start w:val="1"/>
      <w:numFmt w:val="bullet"/>
      <w:lvlText w:val="•"/>
      <w:lvlJc w:val="left"/>
      <w:pPr>
        <w:tabs>
          <w:tab w:val="num" w:pos="720"/>
        </w:tabs>
        <w:ind w:left="720" w:hanging="360"/>
      </w:pPr>
      <w:rPr>
        <w:rFonts w:ascii="Arial" w:hAnsi="Arial" w:hint="default"/>
      </w:rPr>
    </w:lvl>
    <w:lvl w:ilvl="1" w:tplc="A2623A40" w:tentative="1">
      <w:start w:val="1"/>
      <w:numFmt w:val="bullet"/>
      <w:lvlText w:val="•"/>
      <w:lvlJc w:val="left"/>
      <w:pPr>
        <w:tabs>
          <w:tab w:val="num" w:pos="1440"/>
        </w:tabs>
        <w:ind w:left="1440" w:hanging="360"/>
      </w:pPr>
      <w:rPr>
        <w:rFonts w:ascii="Arial" w:hAnsi="Arial" w:hint="default"/>
      </w:rPr>
    </w:lvl>
    <w:lvl w:ilvl="2" w:tplc="38E62342" w:tentative="1">
      <w:start w:val="1"/>
      <w:numFmt w:val="bullet"/>
      <w:lvlText w:val="•"/>
      <w:lvlJc w:val="left"/>
      <w:pPr>
        <w:tabs>
          <w:tab w:val="num" w:pos="2160"/>
        </w:tabs>
        <w:ind w:left="2160" w:hanging="360"/>
      </w:pPr>
      <w:rPr>
        <w:rFonts w:ascii="Arial" w:hAnsi="Arial" w:hint="default"/>
      </w:rPr>
    </w:lvl>
    <w:lvl w:ilvl="3" w:tplc="1B003740" w:tentative="1">
      <w:start w:val="1"/>
      <w:numFmt w:val="bullet"/>
      <w:lvlText w:val="•"/>
      <w:lvlJc w:val="left"/>
      <w:pPr>
        <w:tabs>
          <w:tab w:val="num" w:pos="2880"/>
        </w:tabs>
        <w:ind w:left="2880" w:hanging="360"/>
      </w:pPr>
      <w:rPr>
        <w:rFonts w:ascii="Arial" w:hAnsi="Arial" w:hint="default"/>
      </w:rPr>
    </w:lvl>
    <w:lvl w:ilvl="4" w:tplc="DAEADB66" w:tentative="1">
      <w:start w:val="1"/>
      <w:numFmt w:val="bullet"/>
      <w:lvlText w:val="•"/>
      <w:lvlJc w:val="left"/>
      <w:pPr>
        <w:tabs>
          <w:tab w:val="num" w:pos="3600"/>
        </w:tabs>
        <w:ind w:left="3600" w:hanging="360"/>
      </w:pPr>
      <w:rPr>
        <w:rFonts w:ascii="Arial" w:hAnsi="Arial" w:hint="default"/>
      </w:rPr>
    </w:lvl>
    <w:lvl w:ilvl="5" w:tplc="72CC6066" w:tentative="1">
      <w:start w:val="1"/>
      <w:numFmt w:val="bullet"/>
      <w:lvlText w:val="•"/>
      <w:lvlJc w:val="left"/>
      <w:pPr>
        <w:tabs>
          <w:tab w:val="num" w:pos="4320"/>
        </w:tabs>
        <w:ind w:left="4320" w:hanging="360"/>
      </w:pPr>
      <w:rPr>
        <w:rFonts w:ascii="Arial" w:hAnsi="Arial" w:hint="default"/>
      </w:rPr>
    </w:lvl>
    <w:lvl w:ilvl="6" w:tplc="9CB67FF6" w:tentative="1">
      <w:start w:val="1"/>
      <w:numFmt w:val="bullet"/>
      <w:lvlText w:val="•"/>
      <w:lvlJc w:val="left"/>
      <w:pPr>
        <w:tabs>
          <w:tab w:val="num" w:pos="5040"/>
        </w:tabs>
        <w:ind w:left="5040" w:hanging="360"/>
      </w:pPr>
      <w:rPr>
        <w:rFonts w:ascii="Arial" w:hAnsi="Arial" w:hint="default"/>
      </w:rPr>
    </w:lvl>
    <w:lvl w:ilvl="7" w:tplc="8E746642" w:tentative="1">
      <w:start w:val="1"/>
      <w:numFmt w:val="bullet"/>
      <w:lvlText w:val="•"/>
      <w:lvlJc w:val="left"/>
      <w:pPr>
        <w:tabs>
          <w:tab w:val="num" w:pos="5760"/>
        </w:tabs>
        <w:ind w:left="5760" w:hanging="360"/>
      </w:pPr>
      <w:rPr>
        <w:rFonts w:ascii="Arial" w:hAnsi="Arial" w:hint="default"/>
      </w:rPr>
    </w:lvl>
    <w:lvl w:ilvl="8" w:tplc="53B0F63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4B2BEB"/>
    <w:multiLevelType w:val="multilevel"/>
    <w:tmpl w:val="3E969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8D133B"/>
    <w:multiLevelType w:val="hybridMultilevel"/>
    <w:tmpl w:val="F9780B58"/>
    <w:lvl w:ilvl="0" w:tplc="A5A8AD50">
      <w:start w:val="1"/>
      <w:numFmt w:val="bullet"/>
      <w:lvlText w:val="•"/>
      <w:lvlJc w:val="left"/>
      <w:pPr>
        <w:tabs>
          <w:tab w:val="num" w:pos="720"/>
        </w:tabs>
        <w:ind w:left="720" w:hanging="360"/>
      </w:pPr>
      <w:rPr>
        <w:rFonts w:ascii="Segoe UI" w:hAnsi="Segoe UI" w:hint="default"/>
      </w:rPr>
    </w:lvl>
    <w:lvl w:ilvl="1" w:tplc="7026F7F4" w:tentative="1">
      <w:start w:val="1"/>
      <w:numFmt w:val="bullet"/>
      <w:lvlText w:val="•"/>
      <w:lvlJc w:val="left"/>
      <w:pPr>
        <w:tabs>
          <w:tab w:val="num" w:pos="1440"/>
        </w:tabs>
        <w:ind w:left="1440" w:hanging="360"/>
      </w:pPr>
      <w:rPr>
        <w:rFonts w:ascii="Segoe UI" w:hAnsi="Segoe UI" w:hint="default"/>
      </w:rPr>
    </w:lvl>
    <w:lvl w:ilvl="2" w:tplc="EE388FE0" w:tentative="1">
      <w:start w:val="1"/>
      <w:numFmt w:val="bullet"/>
      <w:lvlText w:val="•"/>
      <w:lvlJc w:val="left"/>
      <w:pPr>
        <w:tabs>
          <w:tab w:val="num" w:pos="2160"/>
        </w:tabs>
        <w:ind w:left="2160" w:hanging="360"/>
      </w:pPr>
      <w:rPr>
        <w:rFonts w:ascii="Segoe UI" w:hAnsi="Segoe UI" w:hint="default"/>
      </w:rPr>
    </w:lvl>
    <w:lvl w:ilvl="3" w:tplc="1E54BEAE" w:tentative="1">
      <w:start w:val="1"/>
      <w:numFmt w:val="bullet"/>
      <w:lvlText w:val="•"/>
      <w:lvlJc w:val="left"/>
      <w:pPr>
        <w:tabs>
          <w:tab w:val="num" w:pos="2880"/>
        </w:tabs>
        <w:ind w:left="2880" w:hanging="360"/>
      </w:pPr>
      <w:rPr>
        <w:rFonts w:ascii="Segoe UI" w:hAnsi="Segoe UI" w:hint="default"/>
      </w:rPr>
    </w:lvl>
    <w:lvl w:ilvl="4" w:tplc="BA5A8950" w:tentative="1">
      <w:start w:val="1"/>
      <w:numFmt w:val="bullet"/>
      <w:lvlText w:val="•"/>
      <w:lvlJc w:val="left"/>
      <w:pPr>
        <w:tabs>
          <w:tab w:val="num" w:pos="3600"/>
        </w:tabs>
        <w:ind w:left="3600" w:hanging="360"/>
      </w:pPr>
      <w:rPr>
        <w:rFonts w:ascii="Segoe UI" w:hAnsi="Segoe UI" w:hint="default"/>
      </w:rPr>
    </w:lvl>
    <w:lvl w:ilvl="5" w:tplc="41CA338A" w:tentative="1">
      <w:start w:val="1"/>
      <w:numFmt w:val="bullet"/>
      <w:lvlText w:val="•"/>
      <w:lvlJc w:val="left"/>
      <w:pPr>
        <w:tabs>
          <w:tab w:val="num" w:pos="4320"/>
        </w:tabs>
        <w:ind w:left="4320" w:hanging="360"/>
      </w:pPr>
      <w:rPr>
        <w:rFonts w:ascii="Segoe UI" w:hAnsi="Segoe UI" w:hint="default"/>
      </w:rPr>
    </w:lvl>
    <w:lvl w:ilvl="6" w:tplc="A2CC0B04" w:tentative="1">
      <w:start w:val="1"/>
      <w:numFmt w:val="bullet"/>
      <w:lvlText w:val="•"/>
      <w:lvlJc w:val="left"/>
      <w:pPr>
        <w:tabs>
          <w:tab w:val="num" w:pos="5040"/>
        </w:tabs>
        <w:ind w:left="5040" w:hanging="360"/>
      </w:pPr>
      <w:rPr>
        <w:rFonts w:ascii="Segoe UI" w:hAnsi="Segoe UI" w:hint="default"/>
      </w:rPr>
    </w:lvl>
    <w:lvl w:ilvl="7" w:tplc="DFEC264A" w:tentative="1">
      <w:start w:val="1"/>
      <w:numFmt w:val="bullet"/>
      <w:lvlText w:val="•"/>
      <w:lvlJc w:val="left"/>
      <w:pPr>
        <w:tabs>
          <w:tab w:val="num" w:pos="5760"/>
        </w:tabs>
        <w:ind w:left="5760" w:hanging="360"/>
      </w:pPr>
      <w:rPr>
        <w:rFonts w:ascii="Segoe UI" w:hAnsi="Segoe UI" w:hint="default"/>
      </w:rPr>
    </w:lvl>
    <w:lvl w:ilvl="8" w:tplc="4134D00E" w:tentative="1">
      <w:start w:val="1"/>
      <w:numFmt w:val="bullet"/>
      <w:lvlText w:val="•"/>
      <w:lvlJc w:val="left"/>
      <w:pPr>
        <w:tabs>
          <w:tab w:val="num" w:pos="6480"/>
        </w:tabs>
        <w:ind w:left="6480" w:hanging="360"/>
      </w:pPr>
      <w:rPr>
        <w:rFonts w:ascii="Segoe UI" w:hAnsi="Segoe UI" w:hint="default"/>
      </w:rPr>
    </w:lvl>
  </w:abstractNum>
  <w:abstractNum w:abstractNumId="7" w15:restartNumberingAfterBreak="0">
    <w:nsid w:val="2FDA0D52"/>
    <w:multiLevelType w:val="multilevel"/>
    <w:tmpl w:val="5ECE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3C375B"/>
    <w:multiLevelType w:val="multilevel"/>
    <w:tmpl w:val="984C1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743EAB"/>
    <w:multiLevelType w:val="multilevel"/>
    <w:tmpl w:val="C6147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341202"/>
    <w:multiLevelType w:val="hybridMultilevel"/>
    <w:tmpl w:val="0630A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0967BCC"/>
    <w:multiLevelType w:val="multilevel"/>
    <w:tmpl w:val="21DA09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18774B"/>
    <w:multiLevelType w:val="multilevel"/>
    <w:tmpl w:val="A1B65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0728FA"/>
    <w:multiLevelType w:val="multilevel"/>
    <w:tmpl w:val="8950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BB3641"/>
    <w:multiLevelType w:val="multilevel"/>
    <w:tmpl w:val="2C78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967C70"/>
    <w:multiLevelType w:val="multilevel"/>
    <w:tmpl w:val="445E5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845502"/>
    <w:multiLevelType w:val="hybridMultilevel"/>
    <w:tmpl w:val="DB38B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286D13"/>
    <w:multiLevelType w:val="multilevel"/>
    <w:tmpl w:val="5F0C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616293"/>
    <w:multiLevelType w:val="multilevel"/>
    <w:tmpl w:val="CA8CE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3"/>
  </w:num>
  <w:num w:numId="3">
    <w:abstractNumId w:val="14"/>
  </w:num>
  <w:num w:numId="4">
    <w:abstractNumId w:val="6"/>
  </w:num>
  <w:num w:numId="5">
    <w:abstractNumId w:val="0"/>
  </w:num>
  <w:num w:numId="6">
    <w:abstractNumId w:val="18"/>
  </w:num>
  <w:num w:numId="7">
    <w:abstractNumId w:val="16"/>
  </w:num>
  <w:num w:numId="8">
    <w:abstractNumId w:val="7"/>
  </w:num>
  <w:num w:numId="9">
    <w:abstractNumId w:val="8"/>
  </w:num>
  <w:num w:numId="10">
    <w:abstractNumId w:val="12"/>
  </w:num>
  <w:num w:numId="11">
    <w:abstractNumId w:val="15"/>
  </w:num>
  <w:num w:numId="12">
    <w:abstractNumId w:val="9"/>
  </w:num>
  <w:num w:numId="13">
    <w:abstractNumId w:val="17"/>
  </w:num>
  <w:num w:numId="14">
    <w:abstractNumId w:val="11"/>
  </w:num>
  <w:num w:numId="15">
    <w:abstractNumId w:val="5"/>
  </w:num>
  <w:num w:numId="16">
    <w:abstractNumId w:val="2"/>
  </w:num>
  <w:num w:numId="17">
    <w:abstractNumId w:val="10"/>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D03"/>
    <w:rsid w:val="00091B4D"/>
    <w:rsid w:val="000A4472"/>
    <w:rsid w:val="000E71CB"/>
    <w:rsid w:val="001036A9"/>
    <w:rsid w:val="00117396"/>
    <w:rsid w:val="00186651"/>
    <w:rsid w:val="001B412A"/>
    <w:rsid w:val="001F1538"/>
    <w:rsid w:val="00206DE8"/>
    <w:rsid w:val="0022566C"/>
    <w:rsid w:val="00273040"/>
    <w:rsid w:val="002877EE"/>
    <w:rsid w:val="002A2232"/>
    <w:rsid w:val="002A26AB"/>
    <w:rsid w:val="002E264D"/>
    <w:rsid w:val="00313204"/>
    <w:rsid w:val="003B4F01"/>
    <w:rsid w:val="003C7122"/>
    <w:rsid w:val="003E28BC"/>
    <w:rsid w:val="00402D03"/>
    <w:rsid w:val="00602593"/>
    <w:rsid w:val="00665152"/>
    <w:rsid w:val="00791A46"/>
    <w:rsid w:val="00874F05"/>
    <w:rsid w:val="008977DF"/>
    <w:rsid w:val="008E11AE"/>
    <w:rsid w:val="008E1544"/>
    <w:rsid w:val="0097005E"/>
    <w:rsid w:val="009B3F6C"/>
    <w:rsid w:val="00A02527"/>
    <w:rsid w:val="00A122E0"/>
    <w:rsid w:val="00A70E25"/>
    <w:rsid w:val="00B71EBC"/>
    <w:rsid w:val="00B964E0"/>
    <w:rsid w:val="00BB1AA0"/>
    <w:rsid w:val="00C66DCB"/>
    <w:rsid w:val="00D264A2"/>
    <w:rsid w:val="00E04591"/>
    <w:rsid w:val="00EE26FE"/>
    <w:rsid w:val="00F33226"/>
    <w:rsid w:val="00FE4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4C344"/>
  <w15:docId w15:val="{A537AC82-AD4E-4166-96E4-77948D69D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GB" w:eastAsia="en-US" w:bidi="ar-SA"/>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B4D"/>
    <w:pPr>
      <w:ind w:left="0"/>
    </w:pPr>
    <w:rPr>
      <w:color w:val="5A5A5A" w:themeColor="text1" w:themeTint="A5"/>
    </w:rPr>
  </w:style>
  <w:style w:type="paragraph" w:styleId="Heading1">
    <w:name w:val="heading 1"/>
    <w:basedOn w:val="Normal"/>
    <w:next w:val="Normal"/>
    <w:link w:val="Heading1Char"/>
    <w:uiPriority w:val="9"/>
    <w:qFormat/>
    <w:rsid w:val="00091B4D"/>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unhideWhenUsed/>
    <w:qFormat/>
    <w:rsid w:val="00091B4D"/>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091B4D"/>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091B4D"/>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091B4D"/>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091B4D"/>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091B4D"/>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091B4D"/>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091B4D"/>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02D03"/>
    <w:rPr>
      <w:rFonts w:ascii="Verdana" w:hAnsi="Verdana" w:hint="default"/>
      <w:color w:val="0000FF"/>
      <w:sz w:val="24"/>
      <w:szCs w:val="24"/>
      <w:u w:val="single"/>
    </w:rPr>
  </w:style>
  <w:style w:type="paragraph" w:styleId="NormalWeb">
    <w:name w:val="Normal (Web)"/>
    <w:basedOn w:val="Normal"/>
    <w:uiPriority w:val="99"/>
    <w:unhideWhenUsed/>
    <w:rsid w:val="0060259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091B4D"/>
    <w:pPr>
      <w:ind w:left="720"/>
      <w:contextualSpacing/>
    </w:pPr>
  </w:style>
  <w:style w:type="character" w:styleId="CommentReference">
    <w:name w:val="annotation reference"/>
    <w:basedOn w:val="DefaultParagraphFont"/>
    <w:uiPriority w:val="99"/>
    <w:semiHidden/>
    <w:unhideWhenUsed/>
    <w:rsid w:val="00117396"/>
    <w:rPr>
      <w:sz w:val="16"/>
      <w:szCs w:val="16"/>
    </w:rPr>
  </w:style>
  <w:style w:type="paragraph" w:styleId="CommentText">
    <w:name w:val="annotation text"/>
    <w:basedOn w:val="Normal"/>
    <w:link w:val="CommentTextChar"/>
    <w:uiPriority w:val="99"/>
    <w:semiHidden/>
    <w:unhideWhenUsed/>
    <w:rsid w:val="00117396"/>
    <w:pPr>
      <w:spacing w:line="240" w:lineRule="auto"/>
    </w:pPr>
  </w:style>
  <w:style w:type="character" w:customStyle="1" w:styleId="CommentTextChar">
    <w:name w:val="Comment Text Char"/>
    <w:basedOn w:val="DefaultParagraphFont"/>
    <w:link w:val="CommentText"/>
    <w:uiPriority w:val="99"/>
    <w:semiHidden/>
    <w:rsid w:val="00117396"/>
    <w:rPr>
      <w:sz w:val="20"/>
      <w:szCs w:val="20"/>
    </w:rPr>
  </w:style>
  <w:style w:type="paragraph" w:styleId="CommentSubject">
    <w:name w:val="annotation subject"/>
    <w:basedOn w:val="CommentText"/>
    <w:next w:val="CommentText"/>
    <w:link w:val="CommentSubjectChar"/>
    <w:uiPriority w:val="99"/>
    <w:semiHidden/>
    <w:unhideWhenUsed/>
    <w:rsid w:val="00117396"/>
    <w:rPr>
      <w:b/>
      <w:bCs/>
    </w:rPr>
  </w:style>
  <w:style w:type="character" w:customStyle="1" w:styleId="CommentSubjectChar">
    <w:name w:val="Comment Subject Char"/>
    <w:basedOn w:val="CommentTextChar"/>
    <w:link w:val="CommentSubject"/>
    <w:uiPriority w:val="99"/>
    <w:semiHidden/>
    <w:rsid w:val="00117396"/>
    <w:rPr>
      <w:b/>
      <w:bCs/>
      <w:sz w:val="20"/>
      <w:szCs w:val="20"/>
    </w:rPr>
  </w:style>
  <w:style w:type="paragraph" w:styleId="BalloonText">
    <w:name w:val="Balloon Text"/>
    <w:basedOn w:val="Normal"/>
    <w:link w:val="BalloonTextChar"/>
    <w:uiPriority w:val="99"/>
    <w:semiHidden/>
    <w:unhideWhenUsed/>
    <w:rsid w:val="001173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396"/>
    <w:rPr>
      <w:rFonts w:ascii="Segoe UI" w:hAnsi="Segoe UI" w:cs="Segoe UI"/>
      <w:sz w:val="18"/>
      <w:szCs w:val="18"/>
    </w:rPr>
  </w:style>
  <w:style w:type="character" w:customStyle="1" w:styleId="ms-rtefontsize-1">
    <w:name w:val="ms-rtefontsize-1"/>
    <w:basedOn w:val="DefaultParagraphFont"/>
    <w:rsid w:val="001B412A"/>
  </w:style>
  <w:style w:type="character" w:styleId="Emphasis">
    <w:name w:val="Emphasis"/>
    <w:uiPriority w:val="20"/>
    <w:qFormat/>
    <w:rsid w:val="00091B4D"/>
    <w:rPr>
      <w:b/>
      <w:bCs/>
      <w:smallCaps/>
      <w:dstrike w:val="0"/>
      <w:color w:val="5A5A5A" w:themeColor="text1" w:themeTint="A5"/>
      <w:spacing w:val="20"/>
      <w:kern w:val="0"/>
      <w:vertAlign w:val="baseline"/>
    </w:rPr>
  </w:style>
  <w:style w:type="character" w:customStyle="1" w:styleId="Heading1Char">
    <w:name w:val="Heading 1 Char"/>
    <w:basedOn w:val="DefaultParagraphFont"/>
    <w:link w:val="Heading1"/>
    <w:uiPriority w:val="9"/>
    <w:rsid w:val="00091B4D"/>
    <w:rPr>
      <w:rFonts w:asciiTheme="majorHAnsi" w:eastAsiaTheme="majorEastAsia" w:hAnsiTheme="majorHAnsi" w:cstheme="majorBidi"/>
      <w:smallCaps/>
      <w:color w:val="0F243E" w:themeColor="text2" w:themeShade="7F"/>
      <w:spacing w:val="20"/>
      <w:sz w:val="32"/>
      <w:szCs w:val="32"/>
    </w:rPr>
  </w:style>
  <w:style w:type="character" w:customStyle="1" w:styleId="Heading2Char">
    <w:name w:val="Heading 2 Char"/>
    <w:basedOn w:val="DefaultParagraphFont"/>
    <w:link w:val="Heading2"/>
    <w:uiPriority w:val="9"/>
    <w:rsid w:val="00091B4D"/>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091B4D"/>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091B4D"/>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091B4D"/>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091B4D"/>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091B4D"/>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091B4D"/>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091B4D"/>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091B4D"/>
    <w:rPr>
      <w:b/>
      <w:bCs/>
      <w:smallCaps/>
      <w:color w:val="1F497D" w:themeColor="text2"/>
      <w:spacing w:val="10"/>
      <w:sz w:val="18"/>
      <w:szCs w:val="18"/>
    </w:rPr>
  </w:style>
  <w:style w:type="paragraph" w:styleId="Title">
    <w:name w:val="Title"/>
    <w:next w:val="Normal"/>
    <w:link w:val="TitleChar"/>
    <w:uiPriority w:val="10"/>
    <w:qFormat/>
    <w:rsid w:val="00091B4D"/>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091B4D"/>
    <w:rPr>
      <w:rFonts w:asciiTheme="majorHAnsi" w:eastAsiaTheme="majorEastAsia" w:hAnsiTheme="majorHAnsi" w:cstheme="majorBidi"/>
      <w:smallCaps/>
      <w:color w:val="17365D" w:themeColor="text2" w:themeShade="BF"/>
      <w:spacing w:val="5"/>
      <w:sz w:val="72"/>
      <w:szCs w:val="72"/>
    </w:rPr>
  </w:style>
  <w:style w:type="paragraph" w:styleId="Subtitle">
    <w:name w:val="Subtitle"/>
    <w:next w:val="Normal"/>
    <w:link w:val="SubtitleChar"/>
    <w:uiPriority w:val="11"/>
    <w:qFormat/>
    <w:rsid w:val="00091B4D"/>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091B4D"/>
    <w:rPr>
      <w:smallCaps/>
      <w:color w:val="938953" w:themeColor="background2" w:themeShade="7F"/>
      <w:spacing w:val="5"/>
      <w:sz w:val="28"/>
      <w:szCs w:val="28"/>
    </w:rPr>
  </w:style>
  <w:style w:type="character" w:styleId="Strong">
    <w:name w:val="Strong"/>
    <w:uiPriority w:val="22"/>
    <w:qFormat/>
    <w:rsid w:val="00091B4D"/>
    <w:rPr>
      <w:b/>
      <w:bCs/>
      <w:spacing w:val="0"/>
    </w:rPr>
  </w:style>
  <w:style w:type="paragraph" w:styleId="NoSpacing">
    <w:name w:val="No Spacing"/>
    <w:basedOn w:val="Normal"/>
    <w:uiPriority w:val="1"/>
    <w:qFormat/>
    <w:rsid w:val="00091B4D"/>
    <w:pPr>
      <w:spacing w:after="0" w:line="240" w:lineRule="auto"/>
    </w:pPr>
  </w:style>
  <w:style w:type="paragraph" w:styleId="Quote">
    <w:name w:val="Quote"/>
    <w:basedOn w:val="Normal"/>
    <w:next w:val="Normal"/>
    <w:link w:val="QuoteChar"/>
    <w:uiPriority w:val="29"/>
    <w:qFormat/>
    <w:rsid w:val="00091B4D"/>
    <w:rPr>
      <w:i/>
      <w:iCs/>
    </w:rPr>
  </w:style>
  <w:style w:type="character" w:customStyle="1" w:styleId="QuoteChar">
    <w:name w:val="Quote Char"/>
    <w:basedOn w:val="DefaultParagraphFont"/>
    <w:link w:val="Quote"/>
    <w:uiPriority w:val="29"/>
    <w:rsid w:val="00091B4D"/>
    <w:rPr>
      <w:i/>
      <w:iCs/>
      <w:color w:val="5A5A5A" w:themeColor="text1" w:themeTint="A5"/>
    </w:rPr>
  </w:style>
  <w:style w:type="paragraph" w:styleId="IntenseQuote">
    <w:name w:val="Intense Quote"/>
    <w:basedOn w:val="Normal"/>
    <w:next w:val="Normal"/>
    <w:link w:val="IntenseQuoteChar"/>
    <w:uiPriority w:val="30"/>
    <w:qFormat/>
    <w:rsid w:val="00091B4D"/>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091B4D"/>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091B4D"/>
    <w:rPr>
      <w:smallCaps/>
      <w:dstrike w:val="0"/>
      <w:color w:val="5A5A5A" w:themeColor="text1" w:themeTint="A5"/>
      <w:vertAlign w:val="baseline"/>
    </w:rPr>
  </w:style>
  <w:style w:type="character" w:styleId="IntenseEmphasis">
    <w:name w:val="Intense Emphasis"/>
    <w:uiPriority w:val="21"/>
    <w:qFormat/>
    <w:rsid w:val="00091B4D"/>
    <w:rPr>
      <w:b/>
      <w:bCs/>
      <w:smallCaps/>
      <w:color w:val="4F81BD" w:themeColor="accent1"/>
      <w:spacing w:val="40"/>
    </w:rPr>
  </w:style>
  <w:style w:type="character" w:styleId="SubtleReference">
    <w:name w:val="Subtle Reference"/>
    <w:uiPriority w:val="31"/>
    <w:qFormat/>
    <w:rsid w:val="00091B4D"/>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091B4D"/>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091B4D"/>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091B4D"/>
    <w:pPr>
      <w:outlineLvl w:val="9"/>
    </w:pPr>
    <w:rPr>
      <w:lang w:bidi="en-US"/>
    </w:rPr>
  </w:style>
  <w:style w:type="paragraph" w:styleId="Header">
    <w:name w:val="header"/>
    <w:basedOn w:val="Normal"/>
    <w:link w:val="HeaderChar"/>
    <w:uiPriority w:val="99"/>
    <w:unhideWhenUsed/>
    <w:rsid w:val="00791A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A46"/>
    <w:rPr>
      <w:color w:val="5A5A5A" w:themeColor="text1" w:themeTint="A5"/>
    </w:rPr>
  </w:style>
  <w:style w:type="paragraph" w:styleId="Footer">
    <w:name w:val="footer"/>
    <w:basedOn w:val="Normal"/>
    <w:link w:val="FooterChar"/>
    <w:uiPriority w:val="99"/>
    <w:unhideWhenUsed/>
    <w:rsid w:val="00791A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A46"/>
    <w:rPr>
      <w:color w:val="5A5A5A" w:themeColor="text1" w:themeTint="A5"/>
    </w:rPr>
  </w:style>
  <w:style w:type="character" w:customStyle="1" w:styleId="apple-converted-space">
    <w:name w:val="apple-converted-space"/>
    <w:basedOn w:val="DefaultParagraphFont"/>
    <w:rsid w:val="00EE2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96693">
      <w:bodyDiv w:val="1"/>
      <w:marLeft w:val="0"/>
      <w:marRight w:val="0"/>
      <w:marTop w:val="0"/>
      <w:marBottom w:val="0"/>
      <w:divBdr>
        <w:top w:val="none" w:sz="0" w:space="0" w:color="auto"/>
        <w:left w:val="none" w:sz="0" w:space="0" w:color="auto"/>
        <w:bottom w:val="none" w:sz="0" w:space="0" w:color="auto"/>
        <w:right w:val="none" w:sz="0" w:space="0" w:color="auto"/>
      </w:divBdr>
      <w:divsChild>
        <w:div w:id="1520663452">
          <w:marLeft w:val="547"/>
          <w:marRight w:val="0"/>
          <w:marTop w:val="115"/>
          <w:marBottom w:val="0"/>
          <w:divBdr>
            <w:top w:val="none" w:sz="0" w:space="0" w:color="auto"/>
            <w:left w:val="none" w:sz="0" w:space="0" w:color="auto"/>
            <w:bottom w:val="none" w:sz="0" w:space="0" w:color="auto"/>
            <w:right w:val="none" w:sz="0" w:space="0" w:color="auto"/>
          </w:divBdr>
        </w:div>
        <w:div w:id="433132809">
          <w:marLeft w:val="547"/>
          <w:marRight w:val="0"/>
          <w:marTop w:val="115"/>
          <w:marBottom w:val="0"/>
          <w:divBdr>
            <w:top w:val="none" w:sz="0" w:space="0" w:color="auto"/>
            <w:left w:val="none" w:sz="0" w:space="0" w:color="auto"/>
            <w:bottom w:val="none" w:sz="0" w:space="0" w:color="auto"/>
            <w:right w:val="none" w:sz="0" w:space="0" w:color="auto"/>
          </w:divBdr>
        </w:div>
      </w:divsChild>
    </w:div>
    <w:div w:id="505904598">
      <w:bodyDiv w:val="1"/>
      <w:marLeft w:val="0"/>
      <w:marRight w:val="0"/>
      <w:marTop w:val="0"/>
      <w:marBottom w:val="0"/>
      <w:divBdr>
        <w:top w:val="none" w:sz="0" w:space="0" w:color="auto"/>
        <w:left w:val="none" w:sz="0" w:space="0" w:color="auto"/>
        <w:bottom w:val="none" w:sz="0" w:space="0" w:color="auto"/>
        <w:right w:val="none" w:sz="0" w:space="0" w:color="auto"/>
      </w:divBdr>
    </w:div>
    <w:div w:id="1176384199">
      <w:bodyDiv w:val="1"/>
      <w:marLeft w:val="0"/>
      <w:marRight w:val="0"/>
      <w:marTop w:val="0"/>
      <w:marBottom w:val="0"/>
      <w:divBdr>
        <w:top w:val="none" w:sz="0" w:space="0" w:color="auto"/>
        <w:left w:val="none" w:sz="0" w:space="0" w:color="auto"/>
        <w:bottom w:val="none" w:sz="0" w:space="0" w:color="auto"/>
        <w:right w:val="none" w:sz="0" w:space="0" w:color="auto"/>
      </w:divBdr>
      <w:divsChild>
        <w:div w:id="299845452">
          <w:marLeft w:val="0"/>
          <w:marRight w:val="0"/>
          <w:marTop w:val="0"/>
          <w:marBottom w:val="0"/>
          <w:divBdr>
            <w:top w:val="none" w:sz="0" w:space="0" w:color="auto"/>
            <w:left w:val="none" w:sz="0" w:space="0" w:color="auto"/>
            <w:bottom w:val="none" w:sz="0" w:space="0" w:color="auto"/>
            <w:right w:val="none" w:sz="0" w:space="0" w:color="auto"/>
          </w:divBdr>
          <w:divsChild>
            <w:div w:id="241064837">
              <w:marLeft w:val="0"/>
              <w:marRight w:val="0"/>
              <w:marTop w:val="0"/>
              <w:marBottom w:val="0"/>
              <w:divBdr>
                <w:top w:val="none" w:sz="0" w:space="0" w:color="auto"/>
                <w:left w:val="none" w:sz="0" w:space="0" w:color="auto"/>
                <w:bottom w:val="none" w:sz="0" w:space="0" w:color="auto"/>
                <w:right w:val="none" w:sz="0" w:space="0" w:color="auto"/>
              </w:divBdr>
              <w:divsChild>
                <w:div w:id="1377047924">
                  <w:marLeft w:val="0"/>
                  <w:marRight w:val="0"/>
                  <w:marTop w:val="0"/>
                  <w:marBottom w:val="0"/>
                  <w:divBdr>
                    <w:top w:val="none" w:sz="0" w:space="0" w:color="auto"/>
                    <w:left w:val="none" w:sz="0" w:space="0" w:color="auto"/>
                    <w:bottom w:val="none" w:sz="0" w:space="0" w:color="auto"/>
                    <w:right w:val="none" w:sz="0" w:space="0" w:color="auto"/>
                  </w:divBdr>
                  <w:divsChild>
                    <w:div w:id="1363634736">
                      <w:marLeft w:val="0"/>
                      <w:marRight w:val="0"/>
                      <w:marTop w:val="0"/>
                      <w:marBottom w:val="0"/>
                      <w:divBdr>
                        <w:top w:val="none" w:sz="0" w:space="0" w:color="auto"/>
                        <w:left w:val="none" w:sz="0" w:space="0" w:color="auto"/>
                        <w:bottom w:val="none" w:sz="0" w:space="0" w:color="auto"/>
                        <w:right w:val="none" w:sz="0" w:space="0" w:color="auto"/>
                      </w:divBdr>
                      <w:divsChild>
                        <w:div w:id="2144272856">
                          <w:marLeft w:val="0"/>
                          <w:marRight w:val="0"/>
                          <w:marTop w:val="0"/>
                          <w:marBottom w:val="0"/>
                          <w:divBdr>
                            <w:top w:val="none" w:sz="0" w:space="0" w:color="auto"/>
                            <w:left w:val="none" w:sz="0" w:space="0" w:color="auto"/>
                            <w:bottom w:val="none" w:sz="0" w:space="0" w:color="auto"/>
                            <w:right w:val="none" w:sz="0" w:space="0" w:color="auto"/>
                          </w:divBdr>
                          <w:divsChild>
                            <w:div w:id="2071076145">
                              <w:marLeft w:val="0"/>
                              <w:marRight w:val="0"/>
                              <w:marTop w:val="0"/>
                              <w:marBottom w:val="0"/>
                              <w:divBdr>
                                <w:top w:val="none" w:sz="0" w:space="0" w:color="auto"/>
                                <w:left w:val="none" w:sz="0" w:space="0" w:color="auto"/>
                                <w:bottom w:val="none" w:sz="0" w:space="0" w:color="auto"/>
                                <w:right w:val="none" w:sz="0" w:space="0" w:color="auto"/>
                              </w:divBdr>
                              <w:divsChild>
                                <w:div w:id="275062476">
                                  <w:marLeft w:val="0"/>
                                  <w:marRight w:val="0"/>
                                  <w:marTop w:val="0"/>
                                  <w:marBottom w:val="0"/>
                                  <w:divBdr>
                                    <w:top w:val="none" w:sz="0" w:space="0" w:color="auto"/>
                                    <w:left w:val="none" w:sz="0" w:space="0" w:color="auto"/>
                                    <w:bottom w:val="none" w:sz="0" w:space="0" w:color="auto"/>
                                    <w:right w:val="none" w:sz="0" w:space="0" w:color="auto"/>
                                  </w:divBdr>
                                  <w:divsChild>
                                    <w:div w:id="1234849161">
                                      <w:marLeft w:val="0"/>
                                      <w:marRight w:val="0"/>
                                      <w:marTop w:val="0"/>
                                      <w:marBottom w:val="0"/>
                                      <w:divBdr>
                                        <w:top w:val="none" w:sz="0" w:space="0" w:color="auto"/>
                                        <w:left w:val="none" w:sz="0" w:space="0" w:color="auto"/>
                                        <w:bottom w:val="none" w:sz="0" w:space="0" w:color="auto"/>
                                        <w:right w:val="none" w:sz="0" w:space="0" w:color="auto"/>
                                      </w:divBdr>
                                      <w:divsChild>
                                        <w:div w:id="1365398383">
                                          <w:marLeft w:val="0"/>
                                          <w:marRight w:val="0"/>
                                          <w:marTop w:val="0"/>
                                          <w:marBottom w:val="0"/>
                                          <w:divBdr>
                                            <w:top w:val="none" w:sz="0" w:space="0" w:color="auto"/>
                                            <w:left w:val="none" w:sz="0" w:space="0" w:color="auto"/>
                                            <w:bottom w:val="none" w:sz="0" w:space="0" w:color="auto"/>
                                            <w:right w:val="none" w:sz="0" w:space="0" w:color="auto"/>
                                          </w:divBdr>
                                          <w:divsChild>
                                            <w:div w:id="436801129">
                                              <w:marLeft w:val="0"/>
                                              <w:marRight w:val="0"/>
                                              <w:marTop w:val="0"/>
                                              <w:marBottom w:val="0"/>
                                              <w:divBdr>
                                                <w:top w:val="none" w:sz="0" w:space="0" w:color="auto"/>
                                                <w:left w:val="none" w:sz="0" w:space="0" w:color="auto"/>
                                                <w:bottom w:val="none" w:sz="0" w:space="0" w:color="auto"/>
                                                <w:right w:val="none" w:sz="0" w:space="0" w:color="auto"/>
                                              </w:divBdr>
                                              <w:divsChild>
                                                <w:div w:id="1173958023">
                                                  <w:marLeft w:val="0"/>
                                                  <w:marRight w:val="0"/>
                                                  <w:marTop w:val="0"/>
                                                  <w:marBottom w:val="0"/>
                                                  <w:divBdr>
                                                    <w:top w:val="none" w:sz="0" w:space="0" w:color="auto"/>
                                                    <w:left w:val="none" w:sz="0" w:space="0" w:color="auto"/>
                                                    <w:bottom w:val="none" w:sz="0" w:space="0" w:color="auto"/>
                                                    <w:right w:val="none" w:sz="0" w:space="0" w:color="auto"/>
                                                  </w:divBdr>
                                                  <w:divsChild>
                                                    <w:div w:id="393479293">
                                                      <w:marLeft w:val="0"/>
                                                      <w:marRight w:val="0"/>
                                                      <w:marTop w:val="0"/>
                                                      <w:marBottom w:val="0"/>
                                                      <w:divBdr>
                                                        <w:top w:val="none" w:sz="0" w:space="0" w:color="auto"/>
                                                        <w:left w:val="none" w:sz="0" w:space="0" w:color="auto"/>
                                                        <w:bottom w:val="none" w:sz="0" w:space="0" w:color="auto"/>
                                                        <w:right w:val="none" w:sz="0" w:space="0" w:color="auto"/>
                                                      </w:divBdr>
                                                      <w:divsChild>
                                                        <w:div w:id="416636825">
                                                          <w:marLeft w:val="0"/>
                                                          <w:marRight w:val="0"/>
                                                          <w:marTop w:val="0"/>
                                                          <w:marBottom w:val="0"/>
                                                          <w:divBdr>
                                                            <w:top w:val="none" w:sz="0" w:space="0" w:color="auto"/>
                                                            <w:left w:val="none" w:sz="0" w:space="0" w:color="auto"/>
                                                            <w:bottom w:val="none" w:sz="0" w:space="0" w:color="auto"/>
                                                            <w:right w:val="none" w:sz="0" w:space="0" w:color="auto"/>
                                                          </w:divBdr>
                                                          <w:divsChild>
                                                            <w:div w:id="638264607">
                                                              <w:marLeft w:val="0"/>
                                                              <w:marRight w:val="0"/>
                                                              <w:marTop w:val="0"/>
                                                              <w:marBottom w:val="0"/>
                                                              <w:divBdr>
                                                                <w:top w:val="none" w:sz="0" w:space="0" w:color="auto"/>
                                                                <w:left w:val="none" w:sz="0" w:space="0" w:color="auto"/>
                                                                <w:bottom w:val="none" w:sz="0" w:space="0" w:color="auto"/>
                                                                <w:right w:val="none" w:sz="0" w:space="0" w:color="auto"/>
                                                              </w:divBdr>
                                                              <w:divsChild>
                                                                <w:div w:id="1050688670">
                                                                  <w:marLeft w:val="0"/>
                                                                  <w:marRight w:val="0"/>
                                                                  <w:marTop w:val="0"/>
                                                                  <w:marBottom w:val="0"/>
                                                                  <w:divBdr>
                                                                    <w:top w:val="none" w:sz="0" w:space="0" w:color="auto"/>
                                                                    <w:left w:val="none" w:sz="0" w:space="0" w:color="auto"/>
                                                                    <w:bottom w:val="none" w:sz="0" w:space="0" w:color="auto"/>
                                                                    <w:right w:val="none" w:sz="0" w:space="0" w:color="auto"/>
                                                                  </w:divBdr>
                                                                  <w:divsChild>
                                                                    <w:div w:id="1535845924">
                                                                      <w:marLeft w:val="0"/>
                                                                      <w:marRight w:val="0"/>
                                                                      <w:marTop w:val="0"/>
                                                                      <w:marBottom w:val="0"/>
                                                                      <w:divBdr>
                                                                        <w:top w:val="none" w:sz="0" w:space="0" w:color="auto"/>
                                                                        <w:left w:val="none" w:sz="0" w:space="0" w:color="auto"/>
                                                                        <w:bottom w:val="none" w:sz="0" w:space="0" w:color="auto"/>
                                                                        <w:right w:val="none" w:sz="0" w:space="0" w:color="auto"/>
                                                                      </w:divBdr>
                                                                      <w:divsChild>
                                                                        <w:div w:id="1536312574">
                                                                          <w:marLeft w:val="547"/>
                                                                          <w:marRight w:val="0"/>
                                                                          <w:marTop w:val="0"/>
                                                                          <w:marBottom w:val="0"/>
                                                                          <w:divBdr>
                                                                            <w:top w:val="none" w:sz="0" w:space="0" w:color="auto"/>
                                                                            <w:left w:val="none" w:sz="0" w:space="0" w:color="auto"/>
                                                                            <w:bottom w:val="none" w:sz="0" w:space="0" w:color="auto"/>
                                                                            <w:right w:val="none" w:sz="0" w:space="0" w:color="auto"/>
                                                                          </w:divBdr>
                                                                        </w:div>
                                                                        <w:div w:id="415711223">
                                                                          <w:marLeft w:val="547"/>
                                                                          <w:marRight w:val="0"/>
                                                                          <w:marTop w:val="0"/>
                                                                          <w:marBottom w:val="0"/>
                                                                          <w:divBdr>
                                                                            <w:top w:val="none" w:sz="0" w:space="0" w:color="auto"/>
                                                                            <w:left w:val="none" w:sz="0" w:space="0" w:color="auto"/>
                                                                            <w:bottom w:val="none" w:sz="0" w:space="0" w:color="auto"/>
                                                                            <w:right w:val="none" w:sz="0" w:space="0" w:color="auto"/>
                                                                          </w:divBdr>
                                                                        </w:div>
                                                                        <w:div w:id="513812164">
                                                                          <w:marLeft w:val="547"/>
                                                                          <w:marRight w:val="0"/>
                                                                          <w:marTop w:val="0"/>
                                                                          <w:marBottom w:val="0"/>
                                                                          <w:divBdr>
                                                                            <w:top w:val="none" w:sz="0" w:space="0" w:color="auto"/>
                                                                            <w:left w:val="none" w:sz="0" w:space="0" w:color="auto"/>
                                                                            <w:bottom w:val="none" w:sz="0" w:space="0" w:color="auto"/>
                                                                            <w:right w:val="none" w:sz="0" w:space="0" w:color="auto"/>
                                                                          </w:divBdr>
                                                                        </w:div>
                                                                        <w:div w:id="1398550815">
                                                                          <w:marLeft w:val="0"/>
                                                                          <w:marRight w:val="0"/>
                                                                          <w:marTop w:val="0"/>
                                                                          <w:marBottom w:val="0"/>
                                                                          <w:divBdr>
                                                                            <w:top w:val="none" w:sz="0" w:space="0" w:color="auto"/>
                                                                            <w:left w:val="none" w:sz="0" w:space="0" w:color="auto"/>
                                                                            <w:bottom w:val="none" w:sz="0" w:space="0" w:color="auto"/>
                                                                            <w:right w:val="none" w:sz="0" w:space="0" w:color="auto"/>
                                                                          </w:divBdr>
                                                                        </w:div>
                                                                        <w:div w:id="2106877398">
                                                                          <w:marLeft w:val="547"/>
                                                                          <w:marRight w:val="0"/>
                                                                          <w:marTop w:val="0"/>
                                                                          <w:marBottom w:val="0"/>
                                                                          <w:divBdr>
                                                                            <w:top w:val="none" w:sz="0" w:space="0" w:color="auto"/>
                                                                            <w:left w:val="none" w:sz="0" w:space="0" w:color="auto"/>
                                                                            <w:bottom w:val="none" w:sz="0" w:space="0" w:color="auto"/>
                                                                            <w:right w:val="none" w:sz="0" w:space="0" w:color="auto"/>
                                                                          </w:divBdr>
                                                                        </w:div>
                                                                        <w:div w:id="2104566864">
                                                                          <w:marLeft w:val="547"/>
                                                                          <w:marRight w:val="0"/>
                                                                          <w:marTop w:val="0"/>
                                                                          <w:marBottom w:val="0"/>
                                                                          <w:divBdr>
                                                                            <w:top w:val="none" w:sz="0" w:space="0" w:color="auto"/>
                                                                            <w:left w:val="none" w:sz="0" w:space="0" w:color="auto"/>
                                                                            <w:bottom w:val="none" w:sz="0" w:space="0" w:color="auto"/>
                                                                            <w:right w:val="none" w:sz="0" w:space="0" w:color="auto"/>
                                                                          </w:divBdr>
                                                                        </w:div>
                                                                        <w:div w:id="95298660">
                                                                          <w:marLeft w:val="547"/>
                                                                          <w:marRight w:val="0"/>
                                                                          <w:marTop w:val="0"/>
                                                                          <w:marBottom w:val="0"/>
                                                                          <w:divBdr>
                                                                            <w:top w:val="none" w:sz="0" w:space="0" w:color="auto"/>
                                                                            <w:left w:val="none" w:sz="0" w:space="0" w:color="auto"/>
                                                                            <w:bottom w:val="none" w:sz="0" w:space="0" w:color="auto"/>
                                                                            <w:right w:val="none" w:sz="0" w:space="0" w:color="auto"/>
                                                                          </w:divBdr>
                                                                        </w:div>
                                                                        <w:div w:id="561647529">
                                                                          <w:marLeft w:val="547"/>
                                                                          <w:marRight w:val="0"/>
                                                                          <w:marTop w:val="0"/>
                                                                          <w:marBottom w:val="0"/>
                                                                          <w:divBdr>
                                                                            <w:top w:val="none" w:sz="0" w:space="0" w:color="auto"/>
                                                                            <w:left w:val="none" w:sz="0" w:space="0" w:color="auto"/>
                                                                            <w:bottom w:val="none" w:sz="0" w:space="0" w:color="auto"/>
                                                                            <w:right w:val="none" w:sz="0" w:space="0" w:color="auto"/>
                                                                          </w:divBdr>
                                                                        </w:div>
                                                                        <w:div w:id="1578442366">
                                                                          <w:marLeft w:val="547"/>
                                                                          <w:marRight w:val="0"/>
                                                                          <w:marTop w:val="0"/>
                                                                          <w:marBottom w:val="0"/>
                                                                          <w:divBdr>
                                                                            <w:top w:val="none" w:sz="0" w:space="0" w:color="auto"/>
                                                                            <w:left w:val="none" w:sz="0" w:space="0" w:color="auto"/>
                                                                            <w:bottom w:val="none" w:sz="0" w:space="0" w:color="auto"/>
                                                                            <w:right w:val="none" w:sz="0" w:space="0" w:color="auto"/>
                                                                          </w:divBdr>
                                                                        </w:div>
                                                                        <w:div w:id="319622201">
                                                                          <w:marLeft w:val="547"/>
                                                                          <w:marRight w:val="0"/>
                                                                          <w:marTop w:val="0"/>
                                                                          <w:marBottom w:val="0"/>
                                                                          <w:divBdr>
                                                                            <w:top w:val="none" w:sz="0" w:space="0" w:color="auto"/>
                                                                            <w:left w:val="none" w:sz="0" w:space="0" w:color="auto"/>
                                                                            <w:bottom w:val="none" w:sz="0" w:space="0" w:color="auto"/>
                                                                            <w:right w:val="none" w:sz="0" w:space="0" w:color="auto"/>
                                                                          </w:divBdr>
                                                                        </w:div>
                                                                        <w:div w:id="1501848314">
                                                                          <w:marLeft w:val="54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6989055">
      <w:bodyDiv w:val="1"/>
      <w:marLeft w:val="0"/>
      <w:marRight w:val="0"/>
      <w:marTop w:val="0"/>
      <w:marBottom w:val="0"/>
      <w:divBdr>
        <w:top w:val="none" w:sz="0" w:space="0" w:color="auto"/>
        <w:left w:val="none" w:sz="0" w:space="0" w:color="auto"/>
        <w:bottom w:val="none" w:sz="0" w:space="0" w:color="auto"/>
        <w:right w:val="none" w:sz="0" w:space="0" w:color="auto"/>
      </w:divBdr>
    </w:div>
    <w:div w:id="1539314942">
      <w:bodyDiv w:val="1"/>
      <w:marLeft w:val="0"/>
      <w:marRight w:val="0"/>
      <w:marTop w:val="0"/>
      <w:marBottom w:val="0"/>
      <w:divBdr>
        <w:top w:val="none" w:sz="0" w:space="0" w:color="auto"/>
        <w:left w:val="none" w:sz="0" w:space="0" w:color="auto"/>
        <w:bottom w:val="none" w:sz="0" w:space="0" w:color="auto"/>
        <w:right w:val="none" w:sz="0" w:space="0" w:color="auto"/>
      </w:divBdr>
      <w:divsChild>
        <w:div w:id="1350523059">
          <w:marLeft w:val="0"/>
          <w:marRight w:val="0"/>
          <w:marTop w:val="0"/>
          <w:marBottom w:val="0"/>
          <w:divBdr>
            <w:top w:val="none" w:sz="0" w:space="0" w:color="auto"/>
            <w:left w:val="none" w:sz="0" w:space="0" w:color="auto"/>
            <w:bottom w:val="none" w:sz="0" w:space="0" w:color="auto"/>
            <w:right w:val="none" w:sz="0" w:space="0" w:color="auto"/>
          </w:divBdr>
          <w:divsChild>
            <w:div w:id="470755643">
              <w:marLeft w:val="0"/>
              <w:marRight w:val="0"/>
              <w:marTop w:val="0"/>
              <w:marBottom w:val="0"/>
              <w:divBdr>
                <w:top w:val="none" w:sz="0" w:space="0" w:color="auto"/>
                <w:left w:val="none" w:sz="0" w:space="0" w:color="auto"/>
                <w:bottom w:val="none" w:sz="0" w:space="0" w:color="auto"/>
                <w:right w:val="none" w:sz="0" w:space="0" w:color="auto"/>
              </w:divBdr>
              <w:divsChild>
                <w:div w:id="1831675494">
                  <w:marLeft w:val="0"/>
                  <w:marRight w:val="0"/>
                  <w:marTop w:val="0"/>
                  <w:marBottom w:val="0"/>
                  <w:divBdr>
                    <w:top w:val="none" w:sz="0" w:space="0" w:color="auto"/>
                    <w:left w:val="none" w:sz="0" w:space="0" w:color="auto"/>
                    <w:bottom w:val="none" w:sz="0" w:space="0" w:color="auto"/>
                    <w:right w:val="none" w:sz="0" w:space="0" w:color="auto"/>
                  </w:divBdr>
                  <w:divsChild>
                    <w:div w:id="996571985">
                      <w:marLeft w:val="0"/>
                      <w:marRight w:val="0"/>
                      <w:marTop w:val="0"/>
                      <w:marBottom w:val="0"/>
                      <w:divBdr>
                        <w:top w:val="none" w:sz="0" w:space="0" w:color="auto"/>
                        <w:left w:val="none" w:sz="0" w:space="0" w:color="auto"/>
                        <w:bottom w:val="none" w:sz="0" w:space="0" w:color="auto"/>
                        <w:right w:val="none" w:sz="0" w:space="0" w:color="auto"/>
                      </w:divBdr>
                      <w:divsChild>
                        <w:div w:id="463357248">
                          <w:marLeft w:val="0"/>
                          <w:marRight w:val="0"/>
                          <w:marTop w:val="0"/>
                          <w:marBottom w:val="0"/>
                          <w:divBdr>
                            <w:top w:val="none" w:sz="0" w:space="0" w:color="auto"/>
                            <w:left w:val="none" w:sz="0" w:space="0" w:color="auto"/>
                            <w:bottom w:val="none" w:sz="0" w:space="0" w:color="auto"/>
                            <w:right w:val="none" w:sz="0" w:space="0" w:color="auto"/>
                          </w:divBdr>
                          <w:divsChild>
                            <w:div w:id="1613056236">
                              <w:marLeft w:val="0"/>
                              <w:marRight w:val="0"/>
                              <w:marTop w:val="0"/>
                              <w:marBottom w:val="0"/>
                              <w:divBdr>
                                <w:top w:val="none" w:sz="0" w:space="0" w:color="auto"/>
                                <w:left w:val="none" w:sz="0" w:space="0" w:color="auto"/>
                                <w:bottom w:val="none" w:sz="0" w:space="0" w:color="auto"/>
                                <w:right w:val="none" w:sz="0" w:space="0" w:color="auto"/>
                              </w:divBdr>
                              <w:divsChild>
                                <w:div w:id="1097098643">
                                  <w:marLeft w:val="0"/>
                                  <w:marRight w:val="0"/>
                                  <w:marTop w:val="0"/>
                                  <w:marBottom w:val="0"/>
                                  <w:divBdr>
                                    <w:top w:val="none" w:sz="0" w:space="0" w:color="auto"/>
                                    <w:left w:val="none" w:sz="0" w:space="0" w:color="auto"/>
                                    <w:bottom w:val="none" w:sz="0" w:space="0" w:color="auto"/>
                                    <w:right w:val="none" w:sz="0" w:space="0" w:color="auto"/>
                                  </w:divBdr>
                                  <w:divsChild>
                                    <w:div w:id="1186358564">
                                      <w:marLeft w:val="0"/>
                                      <w:marRight w:val="0"/>
                                      <w:marTop w:val="0"/>
                                      <w:marBottom w:val="0"/>
                                      <w:divBdr>
                                        <w:top w:val="none" w:sz="0" w:space="0" w:color="auto"/>
                                        <w:left w:val="none" w:sz="0" w:space="0" w:color="auto"/>
                                        <w:bottom w:val="none" w:sz="0" w:space="0" w:color="auto"/>
                                        <w:right w:val="none" w:sz="0" w:space="0" w:color="auto"/>
                                      </w:divBdr>
                                      <w:divsChild>
                                        <w:div w:id="489102833">
                                          <w:marLeft w:val="0"/>
                                          <w:marRight w:val="0"/>
                                          <w:marTop w:val="0"/>
                                          <w:marBottom w:val="0"/>
                                          <w:divBdr>
                                            <w:top w:val="none" w:sz="0" w:space="0" w:color="auto"/>
                                            <w:left w:val="none" w:sz="0" w:space="0" w:color="auto"/>
                                            <w:bottom w:val="none" w:sz="0" w:space="0" w:color="auto"/>
                                            <w:right w:val="none" w:sz="0" w:space="0" w:color="auto"/>
                                          </w:divBdr>
                                          <w:divsChild>
                                            <w:div w:id="1747919158">
                                              <w:marLeft w:val="0"/>
                                              <w:marRight w:val="0"/>
                                              <w:marTop w:val="0"/>
                                              <w:marBottom w:val="0"/>
                                              <w:divBdr>
                                                <w:top w:val="none" w:sz="0" w:space="0" w:color="auto"/>
                                                <w:left w:val="none" w:sz="0" w:space="0" w:color="auto"/>
                                                <w:bottom w:val="none" w:sz="0" w:space="0" w:color="auto"/>
                                                <w:right w:val="none" w:sz="0" w:space="0" w:color="auto"/>
                                              </w:divBdr>
                                              <w:divsChild>
                                                <w:div w:id="206140961">
                                                  <w:marLeft w:val="0"/>
                                                  <w:marRight w:val="0"/>
                                                  <w:marTop w:val="0"/>
                                                  <w:marBottom w:val="0"/>
                                                  <w:divBdr>
                                                    <w:top w:val="none" w:sz="0" w:space="0" w:color="auto"/>
                                                    <w:left w:val="none" w:sz="0" w:space="0" w:color="auto"/>
                                                    <w:bottom w:val="none" w:sz="0" w:space="0" w:color="auto"/>
                                                    <w:right w:val="none" w:sz="0" w:space="0" w:color="auto"/>
                                                  </w:divBdr>
                                                  <w:divsChild>
                                                    <w:div w:id="1659191421">
                                                      <w:marLeft w:val="0"/>
                                                      <w:marRight w:val="0"/>
                                                      <w:marTop w:val="0"/>
                                                      <w:marBottom w:val="0"/>
                                                      <w:divBdr>
                                                        <w:top w:val="none" w:sz="0" w:space="0" w:color="auto"/>
                                                        <w:left w:val="none" w:sz="0" w:space="0" w:color="auto"/>
                                                        <w:bottom w:val="none" w:sz="0" w:space="0" w:color="auto"/>
                                                        <w:right w:val="none" w:sz="0" w:space="0" w:color="auto"/>
                                                      </w:divBdr>
                                                      <w:divsChild>
                                                        <w:div w:id="1466583258">
                                                          <w:marLeft w:val="0"/>
                                                          <w:marRight w:val="0"/>
                                                          <w:marTop w:val="0"/>
                                                          <w:marBottom w:val="0"/>
                                                          <w:divBdr>
                                                            <w:top w:val="none" w:sz="0" w:space="0" w:color="auto"/>
                                                            <w:left w:val="none" w:sz="0" w:space="0" w:color="auto"/>
                                                            <w:bottom w:val="none" w:sz="0" w:space="0" w:color="auto"/>
                                                            <w:right w:val="none" w:sz="0" w:space="0" w:color="auto"/>
                                                          </w:divBdr>
                                                          <w:divsChild>
                                                            <w:div w:id="1882866098">
                                                              <w:marLeft w:val="0"/>
                                                              <w:marRight w:val="0"/>
                                                              <w:marTop w:val="0"/>
                                                              <w:marBottom w:val="0"/>
                                                              <w:divBdr>
                                                                <w:top w:val="none" w:sz="0" w:space="0" w:color="auto"/>
                                                                <w:left w:val="none" w:sz="0" w:space="0" w:color="auto"/>
                                                                <w:bottom w:val="none" w:sz="0" w:space="0" w:color="auto"/>
                                                                <w:right w:val="none" w:sz="0" w:space="0" w:color="auto"/>
                                                              </w:divBdr>
                                                              <w:divsChild>
                                                                <w:div w:id="930697264">
                                                                  <w:marLeft w:val="0"/>
                                                                  <w:marRight w:val="0"/>
                                                                  <w:marTop w:val="0"/>
                                                                  <w:marBottom w:val="0"/>
                                                                  <w:divBdr>
                                                                    <w:top w:val="none" w:sz="0" w:space="0" w:color="auto"/>
                                                                    <w:left w:val="none" w:sz="0" w:space="0" w:color="auto"/>
                                                                    <w:bottom w:val="none" w:sz="0" w:space="0" w:color="auto"/>
                                                                    <w:right w:val="none" w:sz="0" w:space="0" w:color="auto"/>
                                                                  </w:divBdr>
                                                                  <w:divsChild>
                                                                    <w:div w:id="3893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60362303">
      <w:bodyDiv w:val="1"/>
      <w:marLeft w:val="0"/>
      <w:marRight w:val="0"/>
      <w:marTop w:val="0"/>
      <w:marBottom w:val="0"/>
      <w:divBdr>
        <w:top w:val="none" w:sz="0" w:space="0" w:color="auto"/>
        <w:left w:val="none" w:sz="0" w:space="0" w:color="auto"/>
        <w:bottom w:val="none" w:sz="0" w:space="0" w:color="auto"/>
        <w:right w:val="none" w:sz="0" w:space="0" w:color="auto"/>
      </w:divBdr>
      <w:divsChild>
        <w:div w:id="1352225727">
          <w:marLeft w:val="0"/>
          <w:marRight w:val="0"/>
          <w:marTop w:val="0"/>
          <w:marBottom w:val="0"/>
          <w:divBdr>
            <w:top w:val="none" w:sz="0" w:space="0" w:color="auto"/>
            <w:left w:val="none" w:sz="0" w:space="0" w:color="auto"/>
            <w:bottom w:val="none" w:sz="0" w:space="0" w:color="auto"/>
            <w:right w:val="none" w:sz="0" w:space="0" w:color="auto"/>
          </w:divBdr>
          <w:divsChild>
            <w:div w:id="238028179">
              <w:marLeft w:val="0"/>
              <w:marRight w:val="0"/>
              <w:marTop w:val="0"/>
              <w:marBottom w:val="0"/>
              <w:divBdr>
                <w:top w:val="none" w:sz="0" w:space="0" w:color="auto"/>
                <w:left w:val="none" w:sz="0" w:space="0" w:color="auto"/>
                <w:bottom w:val="none" w:sz="0" w:space="0" w:color="auto"/>
                <w:right w:val="none" w:sz="0" w:space="0" w:color="auto"/>
              </w:divBdr>
              <w:divsChild>
                <w:div w:id="720979636">
                  <w:marLeft w:val="0"/>
                  <w:marRight w:val="0"/>
                  <w:marTop w:val="0"/>
                  <w:marBottom w:val="0"/>
                  <w:divBdr>
                    <w:top w:val="none" w:sz="0" w:space="0" w:color="auto"/>
                    <w:left w:val="none" w:sz="0" w:space="0" w:color="auto"/>
                    <w:bottom w:val="none" w:sz="0" w:space="0" w:color="auto"/>
                    <w:right w:val="none" w:sz="0" w:space="0" w:color="auto"/>
                  </w:divBdr>
                  <w:divsChild>
                    <w:div w:id="1606232485">
                      <w:marLeft w:val="0"/>
                      <w:marRight w:val="0"/>
                      <w:marTop w:val="0"/>
                      <w:marBottom w:val="0"/>
                      <w:divBdr>
                        <w:top w:val="none" w:sz="0" w:space="0" w:color="auto"/>
                        <w:left w:val="none" w:sz="0" w:space="0" w:color="auto"/>
                        <w:bottom w:val="none" w:sz="0" w:space="0" w:color="auto"/>
                        <w:right w:val="none" w:sz="0" w:space="0" w:color="auto"/>
                      </w:divBdr>
                      <w:divsChild>
                        <w:div w:id="592788924">
                          <w:marLeft w:val="0"/>
                          <w:marRight w:val="0"/>
                          <w:marTop w:val="0"/>
                          <w:marBottom w:val="0"/>
                          <w:divBdr>
                            <w:top w:val="none" w:sz="0" w:space="0" w:color="auto"/>
                            <w:left w:val="none" w:sz="0" w:space="0" w:color="auto"/>
                            <w:bottom w:val="none" w:sz="0" w:space="0" w:color="auto"/>
                            <w:right w:val="none" w:sz="0" w:space="0" w:color="auto"/>
                          </w:divBdr>
                          <w:divsChild>
                            <w:div w:id="929657241">
                              <w:marLeft w:val="0"/>
                              <w:marRight w:val="0"/>
                              <w:marTop w:val="0"/>
                              <w:marBottom w:val="0"/>
                              <w:divBdr>
                                <w:top w:val="none" w:sz="0" w:space="0" w:color="auto"/>
                                <w:left w:val="none" w:sz="0" w:space="0" w:color="auto"/>
                                <w:bottom w:val="none" w:sz="0" w:space="0" w:color="auto"/>
                                <w:right w:val="none" w:sz="0" w:space="0" w:color="auto"/>
                              </w:divBdr>
                              <w:divsChild>
                                <w:div w:id="714350832">
                                  <w:marLeft w:val="0"/>
                                  <w:marRight w:val="0"/>
                                  <w:marTop w:val="0"/>
                                  <w:marBottom w:val="0"/>
                                  <w:divBdr>
                                    <w:top w:val="none" w:sz="0" w:space="0" w:color="auto"/>
                                    <w:left w:val="none" w:sz="0" w:space="0" w:color="auto"/>
                                    <w:bottom w:val="none" w:sz="0" w:space="0" w:color="auto"/>
                                    <w:right w:val="none" w:sz="0" w:space="0" w:color="auto"/>
                                  </w:divBdr>
                                  <w:divsChild>
                                    <w:div w:id="972828259">
                                      <w:marLeft w:val="0"/>
                                      <w:marRight w:val="0"/>
                                      <w:marTop w:val="0"/>
                                      <w:marBottom w:val="0"/>
                                      <w:divBdr>
                                        <w:top w:val="none" w:sz="0" w:space="0" w:color="auto"/>
                                        <w:left w:val="none" w:sz="0" w:space="0" w:color="auto"/>
                                        <w:bottom w:val="none" w:sz="0" w:space="0" w:color="auto"/>
                                        <w:right w:val="none" w:sz="0" w:space="0" w:color="auto"/>
                                      </w:divBdr>
                                      <w:divsChild>
                                        <w:div w:id="1740784924">
                                          <w:marLeft w:val="0"/>
                                          <w:marRight w:val="0"/>
                                          <w:marTop w:val="0"/>
                                          <w:marBottom w:val="0"/>
                                          <w:divBdr>
                                            <w:top w:val="none" w:sz="0" w:space="0" w:color="auto"/>
                                            <w:left w:val="none" w:sz="0" w:space="0" w:color="auto"/>
                                            <w:bottom w:val="none" w:sz="0" w:space="0" w:color="auto"/>
                                            <w:right w:val="none" w:sz="0" w:space="0" w:color="auto"/>
                                          </w:divBdr>
                                          <w:divsChild>
                                            <w:div w:id="1872181338">
                                              <w:marLeft w:val="0"/>
                                              <w:marRight w:val="0"/>
                                              <w:marTop w:val="0"/>
                                              <w:marBottom w:val="0"/>
                                              <w:divBdr>
                                                <w:top w:val="none" w:sz="0" w:space="0" w:color="auto"/>
                                                <w:left w:val="none" w:sz="0" w:space="0" w:color="auto"/>
                                                <w:bottom w:val="none" w:sz="0" w:space="0" w:color="auto"/>
                                                <w:right w:val="none" w:sz="0" w:space="0" w:color="auto"/>
                                              </w:divBdr>
                                              <w:divsChild>
                                                <w:div w:id="1500345038">
                                                  <w:marLeft w:val="0"/>
                                                  <w:marRight w:val="0"/>
                                                  <w:marTop w:val="0"/>
                                                  <w:marBottom w:val="0"/>
                                                  <w:divBdr>
                                                    <w:top w:val="none" w:sz="0" w:space="0" w:color="auto"/>
                                                    <w:left w:val="none" w:sz="0" w:space="0" w:color="auto"/>
                                                    <w:bottom w:val="none" w:sz="0" w:space="0" w:color="auto"/>
                                                    <w:right w:val="none" w:sz="0" w:space="0" w:color="auto"/>
                                                  </w:divBdr>
                                                  <w:divsChild>
                                                    <w:div w:id="1621917504">
                                                      <w:marLeft w:val="0"/>
                                                      <w:marRight w:val="0"/>
                                                      <w:marTop w:val="0"/>
                                                      <w:marBottom w:val="0"/>
                                                      <w:divBdr>
                                                        <w:top w:val="none" w:sz="0" w:space="0" w:color="auto"/>
                                                        <w:left w:val="none" w:sz="0" w:space="0" w:color="auto"/>
                                                        <w:bottom w:val="none" w:sz="0" w:space="0" w:color="auto"/>
                                                        <w:right w:val="none" w:sz="0" w:space="0" w:color="auto"/>
                                                      </w:divBdr>
                                                      <w:divsChild>
                                                        <w:div w:id="1285960570">
                                                          <w:marLeft w:val="0"/>
                                                          <w:marRight w:val="0"/>
                                                          <w:marTop w:val="0"/>
                                                          <w:marBottom w:val="0"/>
                                                          <w:divBdr>
                                                            <w:top w:val="none" w:sz="0" w:space="0" w:color="auto"/>
                                                            <w:left w:val="none" w:sz="0" w:space="0" w:color="auto"/>
                                                            <w:bottom w:val="none" w:sz="0" w:space="0" w:color="auto"/>
                                                            <w:right w:val="none" w:sz="0" w:space="0" w:color="auto"/>
                                                          </w:divBdr>
                                                          <w:divsChild>
                                                            <w:div w:id="234095998">
                                                              <w:marLeft w:val="0"/>
                                                              <w:marRight w:val="0"/>
                                                              <w:marTop w:val="0"/>
                                                              <w:marBottom w:val="0"/>
                                                              <w:divBdr>
                                                                <w:top w:val="none" w:sz="0" w:space="0" w:color="auto"/>
                                                                <w:left w:val="none" w:sz="0" w:space="0" w:color="auto"/>
                                                                <w:bottom w:val="none" w:sz="0" w:space="0" w:color="auto"/>
                                                                <w:right w:val="none" w:sz="0" w:space="0" w:color="auto"/>
                                                              </w:divBdr>
                                                              <w:divsChild>
                                                                <w:div w:id="663506583">
                                                                  <w:marLeft w:val="0"/>
                                                                  <w:marRight w:val="0"/>
                                                                  <w:marTop w:val="0"/>
                                                                  <w:marBottom w:val="0"/>
                                                                  <w:divBdr>
                                                                    <w:top w:val="none" w:sz="0" w:space="0" w:color="auto"/>
                                                                    <w:left w:val="none" w:sz="0" w:space="0" w:color="auto"/>
                                                                    <w:bottom w:val="none" w:sz="0" w:space="0" w:color="auto"/>
                                                                    <w:right w:val="none" w:sz="0" w:space="0" w:color="auto"/>
                                                                  </w:divBdr>
                                                                  <w:divsChild>
                                                                    <w:div w:id="19924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89416843">
      <w:bodyDiv w:val="1"/>
      <w:marLeft w:val="0"/>
      <w:marRight w:val="0"/>
      <w:marTop w:val="0"/>
      <w:marBottom w:val="0"/>
      <w:divBdr>
        <w:top w:val="none" w:sz="0" w:space="0" w:color="auto"/>
        <w:left w:val="none" w:sz="0" w:space="0" w:color="auto"/>
        <w:bottom w:val="none" w:sz="0" w:space="0" w:color="auto"/>
        <w:right w:val="none" w:sz="0" w:space="0" w:color="auto"/>
      </w:divBdr>
      <w:divsChild>
        <w:div w:id="1056314966">
          <w:marLeft w:val="0"/>
          <w:marRight w:val="0"/>
          <w:marTop w:val="86"/>
          <w:marBottom w:val="0"/>
          <w:divBdr>
            <w:top w:val="none" w:sz="0" w:space="0" w:color="auto"/>
            <w:left w:val="none" w:sz="0" w:space="0" w:color="auto"/>
            <w:bottom w:val="none" w:sz="0" w:space="0" w:color="auto"/>
            <w:right w:val="none" w:sz="0" w:space="0" w:color="auto"/>
          </w:divBdr>
        </w:div>
      </w:divsChild>
    </w:div>
    <w:div w:id="1900096524">
      <w:bodyDiv w:val="1"/>
      <w:marLeft w:val="0"/>
      <w:marRight w:val="0"/>
      <w:marTop w:val="0"/>
      <w:marBottom w:val="0"/>
      <w:divBdr>
        <w:top w:val="none" w:sz="0" w:space="0" w:color="auto"/>
        <w:left w:val="none" w:sz="0" w:space="0" w:color="auto"/>
        <w:bottom w:val="none" w:sz="0" w:space="0" w:color="auto"/>
        <w:right w:val="none" w:sz="0" w:space="0" w:color="auto"/>
      </w:divBdr>
      <w:divsChild>
        <w:div w:id="1681392473">
          <w:marLeft w:val="0"/>
          <w:marRight w:val="0"/>
          <w:marTop w:val="0"/>
          <w:marBottom w:val="0"/>
          <w:divBdr>
            <w:top w:val="none" w:sz="0" w:space="0" w:color="auto"/>
            <w:left w:val="none" w:sz="0" w:space="0" w:color="auto"/>
            <w:bottom w:val="none" w:sz="0" w:space="0" w:color="auto"/>
            <w:right w:val="none" w:sz="0" w:space="0" w:color="auto"/>
          </w:divBdr>
          <w:divsChild>
            <w:div w:id="1083993445">
              <w:marLeft w:val="0"/>
              <w:marRight w:val="0"/>
              <w:marTop w:val="0"/>
              <w:marBottom w:val="0"/>
              <w:divBdr>
                <w:top w:val="none" w:sz="0" w:space="0" w:color="auto"/>
                <w:left w:val="none" w:sz="0" w:space="0" w:color="auto"/>
                <w:bottom w:val="none" w:sz="0" w:space="0" w:color="auto"/>
                <w:right w:val="none" w:sz="0" w:space="0" w:color="auto"/>
              </w:divBdr>
              <w:divsChild>
                <w:div w:id="959260603">
                  <w:marLeft w:val="0"/>
                  <w:marRight w:val="0"/>
                  <w:marTop w:val="0"/>
                  <w:marBottom w:val="0"/>
                  <w:divBdr>
                    <w:top w:val="none" w:sz="0" w:space="0" w:color="auto"/>
                    <w:left w:val="none" w:sz="0" w:space="0" w:color="auto"/>
                    <w:bottom w:val="none" w:sz="0" w:space="0" w:color="auto"/>
                    <w:right w:val="none" w:sz="0" w:space="0" w:color="auto"/>
                  </w:divBdr>
                  <w:divsChild>
                    <w:div w:id="1005867352">
                      <w:marLeft w:val="0"/>
                      <w:marRight w:val="0"/>
                      <w:marTop w:val="0"/>
                      <w:marBottom w:val="0"/>
                      <w:divBdr>
                        <w:top w:val="none" w:sz="0" w:space="0" w:color="auto"/>
                        <w:left w:val="none" w:sz="0" w:space="0" w:color="auto"/>
                        <w:bottom w:val="none" w:sz="0" w:space="0" w:color="auto"/>
                        <w:right w:val="none" w:sz="0" w:space="0" w:color="auto"/>
                      </w:divBdr>
                      <w:divsChild>
                        <w:div w:id="1489714452">
                          <w:marLeft w:val="0"/>
                          <w:marRight w:val="0"/>
                          <w:marTop w:val="0"/>
                          <w:marBottom w:val="0"/>
                          <w:divBdr>
                            <w:top w:val="none" w:sz="0" w:space="0" w:color="auto"/>
                            <w:left w:val="none" w:sz="0" w:space="0" w:color="auto"/>
                            <w:bottom w:val="none" w:sz="0" w:space="0" w:color="auto"/>
                            <w:right w:val="none" w:sz="0" w:space="0" w:color="auto"/>
                          </w:divBdr>
                          <w:divsChild>
                            <w:div w:id="637689948">
                              <w:marLeft w:val="0"/>
                              <w:marRight w:val="0"/>
                              <w:marTop w:val="0"/>
                              <w:marBottom w:val="0"/>
                              <w:divBdr>
                                <w:top w:val="none" w:sz="0" w:space="0" w:color="auto"/>
                                <w:left w:val="none" w:sz="0" w:space="0" w:color="auto"/>
                                <w:bottom w:val="none" w:sz="0" w:space="0" w:color="auto"/>
                                <w:right w:val="none" w:sz="0" w:space="0" w:color="auto"/>
                              </w:divBdr>
                              <w:divsChild>
                                <w:div w:id="1412922031">
                                  <w:marLeft w:val="0"/>
                                  <w:marRight w:val="0"/>
                                  <w:marTop w:val="0"/>
                                  <w:marBottom w:val="0"/>
                                  <w:divBdr>
                                    <w:top w:val="none" w:sz="0" w:space="0" w:color="auto"/>
                                    <w:left w:val="none" w:sz="0" w:space="0" w:color="auto"/>
                                    <w:bottom w:val="none" w:sz="0" w:space="0" w:color="auto"/>
                                    <w:right w:val="none" w:sz="0" w:space="0" w:color="auto"/>
                                  </w:divBdr>
                                  <w:divsChild>
                                    <w:div w:id="1646857973">
                                      <w:marLeft w:val="0"/>
                                      <w:marRight w:val="0"/>
                                      <w:marTop w:val="0"/>
                                      <w:marBottom w:val="0"/>
                                      <w:divBdr>
                                        <w:top w:val="none" w:sz="0" w:space="0" w:color="auto"/>
                                        <w:left w:val="none" w:sz="0" w:space="0" w:color="auto"/>
                                        <w:bottom w:val="none" w:sz="0" w:space="0" w:color="auto"/>
                                        <w:right w:val="none" w:sz="0" w:space="0" w:color="auto"/>
                                      </w:divBdr>
                                      <w:divsChild>
                                        <w:div w:id="1836265634">
                                          <w:marLeft w:val="0"/>
                                          <w:marRight w:val="0"/>
                                          <w:marTop w:val="0"/>
                                          <w:marBottom w:val="0"/>
                                          <w:divBdr>
                                            <w:top w:val="none" w:sz="0" w:space="0" w:color="auto"/>
                                            <w:left w:val="none" w:sz="0" w:space="0" w:color="auto"/>
                                            <w:bottom w:val="none" w:sz="0" w:space="0" w:color="auto"/>
                                            <w:right w:val="none" w:sz="0" w:space="0" w:color="auto"/>
                                          </w:divBdr>
                                          <w:divsChild>
                                            <w:div w:id="1259758255">
                                              <w:marLeft w:val="0"/>
                                              <w:marRight w:val="0"/>
                                              <w:marTop w:val="0"/>
                                              <w:marBottom w:val="0"/>
                                              <w:divBdr>
                                                <w:top w:val="none" w:sz="0" w:space="0" w:color="auto"/>
                                                <w:left w:val="none" w:sz="0" w:space="0" w:color="auto"/>
                                                <w:bottom w:val="none" w:sz="0" w:space="0" w:color="auto"/>
                                                <w:right w:val="none" w:sz="0" w:space="0" w:color="auto"/>
                                              </w:divBdr>
                                              <w:divsChild>
                                                <w:div w:id="1639335222">
                                                  <w:marLeft w:val="0"/>
                                                  <w:marRight w:val="0"/>
                                                  <w:marTop w:val="0"/>
                                                  <w:marBottom w:val="0"/>
                                                  <w:divBdr>
                                                    <w:top w:val="none" w:sz="0" w:space="0" w:color="auto"/>
                                                    <w:left w:val="none" w:sz="0" w:space="0" w:color="auto"/>
                                                    <w:bottom w:val="none" w:sz="0" w:space="0" w:color="auto"/>
                                                    <w:right w:val="none" w:sz="0" w:space="0" w:color="auto"/>
                                                  </w:divBdr>
                                                  <w:divsChild>
                                                    <w:div w:id="334579466">
                                                      <w:marLeft w:val="0"/>
                                                      <w:marRight w:val="0"/>
                                                      <w:marTop w:val="0"/>
                                                      <w:marBottom w:val="0"/>
                                                      <w:divBdr>
                                                        <w:top w:val="none" w:sz="0" w:space="0" w:color="auto"/>
                                                        <w:left w:val="none" w:sz="0" w:space="0" w:color="auto"/>
                                                        <w:bottom w:val="none" w:sz="0" w:space="0" w:color="auto"/>
                                                        <w:right w:val="none" w:sz="0" w:space="0" w:color="auto"/>
                                                      </w:divBdr>
                                                      <w:divsChild>
                                                        <w:div w:id="733623060">
                                                          <w:marLeft w:val="0"/>
                                                          <w:marRight w:val="0"/>
                                                          <w:marTop w:val="0"/>
                                                          <w:marBottom w:val="0"/>
                                                          <w:divBdr>
                                                            <w:top w:val="none" w:sz="0" w:space="0" w:color="auto"/>
                                                            <w:left w:val="none" w:sz="0" w:space="0" w:color="auto"/>
                                                            <w:bottom w:val="none" w:sz="0" w:space="0" w:color="auto"/>
                                                            <w:right w:val="none" w:sz="0" w:space="0" w:color="auto"/>
                                                          </w:divBdr>
                                                          <w:divsChild>
                                                            <w:div w:id="1136216347">
                                                              <w:marLeft w:val="0"/>
                                                              <w:marRight w:val="0"/>
                                                              <w:marTop w:val="0"/>
                                                              <w:marBottom w:val="0"/>
                                                              <w:divBdr>
                                                                <w:top w:val="none" w:sz="0" w:space="0" w:color="auto"/>
                                                                <w:left w:val="none" w:sz="0" w:space="0" w:color="auto"/>
                                                                <w:bottom w:val="none" w:sz="0" w:space="0" w:color="auto"/>
                                                                <w:right w:val="none" w:sz="0" w:space="0" w:color="auto"/>
                                                              </w:divBdr>
                                                              <w:divsChild>
                                                                <w:div w:id="1463576048">
                                                                  <w:marLeft w:val="0"/>
                                                                  <w:marRight w:val="0"/>
                                                                  <w:marTop w:val="0"/>
                                                                  <w:marBottom w:val="0"/>
                                                                  <w:divBdr>
                                                                    <w:top w:val="none" w:sz="0" w:space="0" w:color="auto"/>
                                                                    <w:left w:val="none" w:sz="0" w:space="0" w:color="auto"/>
                                                                    <w:bottom w:val="none" w:sz="0" w:space="0" w:color="auto"/>
                                                                    <w:right w:val="none" w:sz="0" w:space="0" w:color="auto"/>
                                                                  </w:divBdr>
                                                                  <w:divsChild>
                                                                    <w:div w:id="212638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ildinfo.org/" TargetMode="External"/><Relationship Id="rId3" Type="http://schemas.openxmlformats.org/officeDocument/2006/relationships/settings" Target="settings.xml"/><Relationship Id="rId7" Type="http://schemas.openxmlformats.org/officeDocument/2006/relationships/hyperlink" Target="http://intranet.unicef.org/pd/pdc.nsf/0/F26FBCD2147D01C58525770A00745E2A/$FILE/CCC_final.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genderinf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1967</Words>
  <Characters>11215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Raquel Wexler</dc:creator>
  <cp:lastModifiedBy>Sarah Schouwenaar</cp:lastModifiedBy>
  <cp:revision>2</cp:revision>
  <dcterms:created xsi:type="dcterms:W3CDTF">2016-05-03T13:44:00Z</dcterms:created>
  <dcterms:modified xsi:type="dcterms:W3CDTF">2016-05-03T13:44:00Z</dcterms:modified>
</cp:coreProperties>
</file>